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25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8"/>
        <w:gridCol w:w="6722"/>
      </w:tblGrid>
      <w:tr w:rsidRPr="002D0BB5" w:rsidR="008C67AD" w:rsidTr="2ED2FCA0" w14:paraId="071720CF" w14:textId="77777777">
        <w:trPr>
          <w:trHeight w:val="492"/>
        </w:trPr>
        <w:tc>
          <w:tcPr>
            <w:tcW w:w="226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37245"/>
            <w:tcMar/>
            <w:vAlign w:val="center"/>
          </w:tcPr>
          <w:p w:rsidRPr="002D0BB5" w:rsidR="008C67AD" w:rsidP="002B0F3C" w:rsidRDefault="008C67AD" w14:paraId="184A90A2" w14:textId="755DE173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Job Title</w:t>
            </w:r>
          </w:p>
        </w:tc>
        <w:tc>
          <w:tcPr>
            <w:tcW w:w="6804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tcMar/>
            <w:vAlign w:val="center"/>
          </w:tcPr>
          <w:p w:rsidRPr="002B0F3C" w:rsidR="008C67AD" w:rsidP="0ED6259E" w:rsidRDefault="00D56B2F" w14:paraId="7F9B624D" w14:textId="13AEEC89">
            <w:pPr>
              <w:rPr>
                <w:rStyle w:val="Strong"/>
                <w:rFonts w:ascii="Verdana" w:hAnsi="Verdana"/>
              </w:rPr>
            </w:pPr>
            <w:r w:rsidRPr="2ED2FCA0" w:rsidR="0D976B07">
              <w:rPr>
                <w:rStyle w:val="Strong"/>
                <w:rFonts w:ascii="Verdana" w:hAnsi="Verdana"/>
              </w:rPr>
              <w:t>Optometry Adminstrative Assistant</w:t>
            </w:r>
          </w:p>
        </w:tc>
      </w:tr>
      <w:tr w:rsidRPr="002D0BB5" w:rsidR="008C67AD" w:rsidTr="2ED2FCA0" w14:paraId="431DD323" w14:textId="77777777">
        <w:trPr>
          <w:trHeight w:val="528"/>
        </w:trPr>
        <w:tc>
          <w:tcPr>
            <w:tcW w:w="226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37245"/>
            <w:tcMar/>
            <w:vAlign w:val="center"/>
          </w:tcPr>
          <w:p w:rsidRPr="002D0BB5" w:rsidR="008C67AD" w:rsidP="002B0F3C" w:rsidRDefault="008C67AD" w14:paraId="1D5249FE" w14:textId="77777777">
            <w:pPr>
              <w:rPr>
                <w:rFonts w:ascii="Verdana" w:hAnsi="Verdana" w:cs="Arial"/>
                <w:b/>
                <w:color w:val="E87556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to</w:t>
            </w:r>
          </w:p>
        </w:tc>
        <w:tc>
          <w:tcPr>
            <w:tcW w:w="6804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tcMar/>
            <w:vAlign w:val="center"/>
          </w:tcPr>
          <w:p w:rsidRPr="002B0F3C" w:rsidR="008C67AD" w:rsidP="002B0F3C" w:rsidRDefault="00D56B2F" w14:paraId="78ED4FDD" w14:textId="647AC426">
            <w:pPr>
              <w:spacing w:after="200"/>
              <w:rPr>
                <w:rFonts w:ascii="Verdana" w:hAnsi="Verdana"/>
              </w:rPr>
            </w:pPr>
            <w:r w:rsidRPr="508D986C" w:rsidR="00D56B2F">
              <w:rPr>
                <w:rFonts w:ascii="Verdana" w:hAnsi="Verdana"/>
              </w:rPr>
              <w:t xml:space="preserve">Special Schools </w:t>
            </w:r>
            <w:r w:rsidRPr="508D986C" w:rsidR="4B4C7013">
              <w:rPr>
                <w:rFonts w:ascii="Verdana" w:hAnsi="Verdana"/>
              </w:rPr>
              <w:t xml:space="preserve">Eyecare </w:t>
            </w:r>
            <w:r w:rsidRPr="508D986C" w:rsidR="00D56B2F">
              <w:rPr>
                <w:rFonts w:ascii="Verdana" w:hAnsi="Verdana"/>
              </w:rPr>
              <w:t>Service</w:t>
            </w:r>
            <w:r w:rsidRPr="508D986C" w:rsidR="19580D1A">
              <w:rPr>
                <w:rFonts w:ascii="Verdana" w:hAnsi="Verdana"/>
              </w:rPr>
              <w:t xml:space="preserve"> </w:t>
            </w:r>
            <w:r w:rsidRPr="508D986C" w:rsidR="00D56B2F">
              <w:rPr>
                <w:rFonts w:ascii="Verdana" w:hAnsi="Verdana"/>
              </w:rPr>
              <w:t>Manager</w:t>
            </w:r>
          </w:p>
        </w:tc>
      </w:tr>
      <w:tr w:rsidRPr="002D0BB5" w:rsidR="008C67AD" w:rsidTr="2ED2FCA0" w14:paraId="2E484965" w14:textId="77777777">
        <w:trPr>
          <w:trHeight w:val="578"/>
        </w:trPr>
        <w:tc>
          <w:tcPr>
            <w:tcW w:w="226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37245"/>
            <w:tcMar/>
            <w:vAlign w:val="center"/>
          </w:tcPr>
          <w:p w:rsidRPr="002D0BB5" w:rsidR="008C67AD" w:rsidP="002B0F3C" w:rsidRDefault="008C67AD" w14:paraId="6A39B74F" w14:textId="77777777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2D0BB5">
              <w:rPr>
                <w:rFonts w:ascii="Verdana" w:hAnsi="Verdana" w:cs="Arial"/>
                <w:b/>
                <w:color w:val="FFFFFF" w:themeColor="background1"/>
              </w:rPr>
              <w:t>Responsible for</w:t>
            </w:r>
          </w:p>
        </w:tc>
        <w:tc>
          <w:tcPr>
            <w:tcW w:w="6804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tcMar/>
            <w:vAlign w:val="center"/>
          </w:tcPr>
          <w:p w:rsidRPr="002B0F3C" w:rsidR="008C67AD" w:rsidP="0ED6259E" w:rsidRDefault="00F13B2C" w14:paraId="433A4A7C" w14:textId="72D3B8BC">
            <w:pPr>
              <w:rPr>
                <w:rStyle w:val="normaltextrun"/>
                <w:rFonts w:ascii="Verdana" w:hAnsi="Verdana"/>
                <w:color w:val="000000" w:themeColor="text1" w:themeTint="FF" w:themeShade="FF"/>
              </w:rPr>
            </w:pPr>
            <w:r w:rsidR="00F13B2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Providing excellent </w:t>
            </w:r>
            <w:r w:rsidR="7B139B6E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management</w:t>
            </w:r>
            <w:r w:rsidR="23467B1F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 and </w:t>
            </w:r>
            <w:r w:rsidR="23A1F55B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administrative</w:t>
            </w:r>
            <w:r w:rsidR="00F13B2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 support to the SeeAbility special schools eye care service</w:t>
            </w:r>
            <w:r w:rsidR="67FDF881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 Manager</w:t>
            </w:r>
          </w:p>
        </w:tc>
      </w:tr>
    </w:tbl>
    <w:p w:rsidRPr="002D0BB5" w:rsidR="00FA1CE8" w:rsidP="000D611D" w:rsidRDefault="00F67314" w14:paraId="7545ABE2" w14:textId="254DFEC0">
      <w:pPr>
        <w:pStyle w:val="Heading1"/>
        <w:rPr>
          <w:rFonts w:ascii="Verdana" w:hAnsi="Verdana" w:cs="Arial"/>
          <w:sz w:val="22"/>
          <w:szCs w:val="22"/>
        </w:rPr>
      </w:pPr>
      <w:r w:rsidRPr="002D0BB5">
        <w:rPr>
          <w:rFonts w:ascii="Verdana" w:hAnsi="Verdana" w:cs="Arial"/>
          <w:sz w:val="22"/>
          <w:szCs w:val="22"/>
        </w:rPr>
        <w:br/>
      </w:r>
    </w:p>
    <w:tbl>
      <w:tblPr>
        <w:tblStyle w:val="TableGrid"/>
        <w:tblW w:w="9049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9049"/>
      </w:tblGrid>
      <w:tr w:rsidRPr="002D0BB5" w:rsidR="00CB162C" w:rsidTr="2ED2FCA0" w14:paraId="25666768" w14:textId="77777777">
        <w:trPr>
          <w:trHeight w:val="742"/>
        </w:trPr>
        <w:tc>
          <w:tcPr>
            <w:tcW w:w="9049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37245"/>
            <w:tcMar/>
            <w:vAlign w:val="center"/>
          </w:tcPr>
          <w:p w:rsidRPr="002D0BB5" w:rsidR="00367043" w:rsidP="508D986C" w:rsidRDefault="00294170" w14:paraId="713550B7" w14:textId="53BB4658">
            <w:pPr>
              <w:rPr>
                <w:rFonts w:ascii="Verdana" w:hAnsi="Verdana" w:cs="Arial"/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Pr="002D0BB5" w:rsidR="00367043" w:rsidTr="2ED2FCA0" w14:paraId="39E82F8E" w14:textId="77777777">
        <w:trPr>
          <w:trHeight w:val="822"/>
        </w:trPr>
        <w:tc>
          <w:tcPr>
            <w:tcW w:w="9049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FFFFF" w:themeFill="background1"/>
            <w:tcMar/>
          </w:tcPr>
          <w:p w:rsidR="00F62CAF" w:rsidP="00CD37C6" w:rsidRDefault="00F62CAF" w14:paraId="556B7409" w14:textId="5BBF3468">
            <w:pPr>
              <w:rPr>
                <w:rFonts w:ascii="Verdana" w:hAnsi="Verdana"/>
              </w:rPr>
            </w:pPr>
          </w:p>
          <w:p w:rsidR="00CD37C6" w:rsidP="00CD37C6" w:rsidRDefault="00F62CAF" w14:paraId="71201D10" w14:textId="73D291DE">
            <w:pPr>
              <w:rPr>
                <w:rFonts w:ascii="Verdana" w:hAnsi="Verdana"/>
                <w:b/>
                <w:bCs/>
              </w:rPr>
            </w:pPr>
            <w:r w:rsidRPr="00F62CAF">
              <w:rPr>
                <w:rFonts w:ascii="Verdana" w:hAnsi="Verdana"/>
                <w:b/>
                <w:bCs/>
              </w:rPr>
              <w:t>Our Values</w:t>
            </w:r>
          </w:p>
          <w:p w:rsidR="00D275DE" w:rsidP="00CD37C6" w:rsidRDefault="00D275DE" w14:paraId="5B3265B7" w14:textId="77777777">
            <w:pPr>
              <w:rPr>
                <w:rFonts w:ascii="Verdana" w:hAnsi="Verdana"/>
                <w:b/>
                <w:bCs/>
              </w:rPr>
            </w:pPr>
          </w:p>
          <w:p w:rsidR="00CD37C6" w:rsidP="00CD37C6" w:rsidRDefault="00D275DE" w14:paraId="2F9E4C33" w14:textId="4CF9EF55">
            <w:pPr>
              <w:rPr>
                <w:rFonts w:ascii="Verdana" w:hAnsi="Verdan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9505D0" wp14:editId="5056DD1B">
                  <wp:extent cx="5528137" cy="1896035"/>
                  <wp:effectExtent l="0" t="0" r="0" b="9525"/>
                  <wp:docPr id="1547022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22692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53" r="1388" b="7574"/>
                          <a:stretch/>
                        </pic:blipFill>
                        <pic:spPr bwMode="auto">
                          <a:xfrm>
                            <a:off x="0" y="0"/>
                            <a:ext cx="5565518" cy="1908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0F3C" w:rsidP="00CD37C6" w:rsidRDefault="002B0F3C" w14:paraId="0E91E401" w14:textId="77777777">
            <w:pPr>
              <w:rPr>
                <w:rFonts w:ascii="Verdana" w:hAnsi="Verdana"/>
                <w:b/>
                <w:bCs/>
              </w:rPr>
            </w:pPr>
          </w:p>
          <w:p w:rsidRPr="00CD37C6" w:rsidR="002B0F3C" w:rsidP="00CD37C6" w:rsidRDefault="002B0F3C" w14:paraId="1BD94128" w14:textId="77777777">
            <w:pPr>
              <w:rPr>
                <w:rFonts w:ascii="Verdana" w:hAnsi="Verdana"/>
              </w:rPr>
            </w:pPr>
          </w:p>
          <w:p w:rsidRPr="002D0BB5" w:rsidR="00CD37C6" w:rsidP="00767686" w:rsidRDefault="00CD37C6" w14:paraId="412B6C57" w14:textId="2991B3B1">
            <w:pPr>
              <w:rPr>
                <w:rFonts w:ascii="Verdana" w:hAnsi="Verdana"/>
              </w:rPr>
            </w:pPr>
          </w:p>
        </w:tc>
      </w:tr>
      <w:tr w:rsidRPr="002D0BB5" w:rsidR="002814AB" w:rsidTr="2ED2FCA0" w14:paraId="797D55DF" w14:textId="77777777">
        <w:trPr>
          <w:trHeight w:val="710"/>
        </w:trPr>
        <w:tc>
          <w:tcPr>
            <w:tcW w:w="9049" w:type="dxa"/>
            <w:tcBorders>
              <w:top w:val="single" w:color="23272A" w:sz="18" w:space="0"/>
              <w:left w:val="single" w:color="23272A" w:sz="24" w:space="0"/>
              <w:bottom w:val="single" w:color="23272A" w:sz="18" w:space="0"/>
              <w:right w:val="single" w:color="23272A" w:sz="18" w:space="0"/>
            </w:tcBorders>
            <w:shd w:val="clear" w:color="auto" w:fill="F37245"/>
            <w:tcMar/>
            <w:vAlign w:val="center"/>
          </w:tcPr>
          <w:p w:rsidRPr="002D0BB5" w:rsidR="002814AB" w:rsidP="00A71D83" w:rsidRDefault="00294170" w14:paraId="1B752E49" w14:textId="512220B7">
            <w:pPr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  <w:color w:val="FFFFFF" w:themeColor="background1"/>
              </w:rPr>
              <w:t>Your responsibilities</w:t>
            </w:r>
          </w:p>
        </w:tc>
      </w:tr>
      <w:tr w:rsidRPr="002D0BB5" w:rsidR="00294170" w:rsidTr="2ED2FCA0" w14:paraId="4D66ED4E" w14:textId="77777777">
        <w:trPr>
          <w:trHeight w:val="1131"/>
        </w:trPr>
        <w:tc>
          <w:tcPr>
            <w:tcW w:w="9049" w:type="dxa"/>
            <w:tcBorders>
              <w:top w:val="single" w:color="23272A" w:sz="18" w:space="0"/>
              <w:left w:val="single" w:color="23272A" w:sz="24" w:space="0"/>
              <w:bottom w:val="single" w:color="23272A" w:sz="18" w:space="0"/>
              <w:right w:val="single" w:color="23272A" w:sz="18" w:space="0"/>
            </w:tcBorders>
            <w:tcMar/>
            <w:vAlign w:val="center"/>
          </w:tcPr>
          <w:p w:rsidR="7C08F9A8" w:rsidP="2ED2FCA0" w:rsidRDefault="7C08F9A8" w14:paraId="3F8A3E85" w14:textId="289F503A">
            <w:pPr>
              <w:numPr>
                <w:ilvl w:val="0"/>
                <w:numId w:val="16"/>
              </w:numPr>
              <w:spacing w:beforeAutospacing="on" w:afterAutospacing="on" w:line="240" w:lineRule="auto"/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2ED2FCA0" w:rsidR="7C08F9A8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With support from the Special Schools Service Manager and Supervisor to support the day to day running of the service including diary management, record keeping and liaising with parents and </w:t>
            </w:r>
            <w:r w:rsidRPr="2ED2FCA0" w:rsidR="5C99A320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obtaining</w:t>
            </w:r>
            <w:r w:rsidRPr="2ED2FCA0" w:rsidR="7C08F9A8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clinical consent forms.</w:t>
            </w:r>
          </w:p>
          <w:p w:rsidR="08DE3DAC" w:rsidP="0ED6259E" w:rsidRDefault="08DE3DAC" w14:paraId="09E4ABB8" w14:textId="3A754A38">
            <w:pPr>
              <w:numPr>
                <w:ilvl w:val="0"/>
                <w:numId w:val="16"/>
              </w:numPr>
              <w:spacing w:beforeAutospacing="on" w:afterAutospacing="on" w:line="240" w:lineRule="auto"/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0ED6259E" w:rsidR="08DE3DAC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Managing incoming enquires by phone and email from parents and schools</w:t>
            </w:r>
            <w:r w:rsidRPr="0ED6259E" w:rsidR="05D81EC5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.</w:t>
            </w:r>
            <w:r w:rsidRPr="0ED6259E" w:rsidR="720170D6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Being first point of contact for general enquiries and signposting to clinicians where necessary.</w:t>
            </w:r>
          </w:p>
          <w:p w:rsidRPr="00740308" w:rsidR="00740308" w:rsidP="0ED6259E" w:rsidRDefault="00740308" w14:paraId="493988C0" w14:textId="61FFD0C3">
            <w:pPr>
              <w:numPr>
                <w:ilvl w:val="0"/>
                <w:numId w:val="16"/>
              </w:numPr>
              <w:spacing w:before="100" w:beforeAutospacing="on" w:after="100" w:afterAutospacing="on"/>
              <w:rPr>
                <w:rFonts w:ascii="Verdana" w:hAnsi="Verdana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2ED2FCA0" w:rsidR="554E6409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Liaising with schools </w:t>
            </w:r>
            <w:r w:rsidRPr="2ED2FCA0" w:rsidR="19046477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on an ongoing basis </w:t>
            </w:r>
            <w:r w:rsidRPr="2ED2FCA0" w:rsidR="554E6409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to increase uptake for the service</w:t>
            </w:r>
          </w:p>
          <w:p w:rsidRPr="00740308" w:rsidR="00740308" w:rsidP="00740308" w:rsidRDefault="00740308" w14:paraId="3F40112E" w14:textId="7777777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en-GB"/>
              </w:rPr>
            </w:pPr>
            <w:r w:rsidRPr="00740308">
              <w:rPr>
                <w:rFonts w:ascii="Verdana" w:hAnsi="Verdana" w:eastAsia="Times New Roman" w:cs="Times New Roman"/>
                <w:color w:val="000000"/>
                <w:sz w:val="24"/>
                <w:szCs w:val="24"/>
                <w:lang w:eastAsia="en-GB"/>
              </w:rPr>
              <w:t>Securely storing completed consent/ eye care history forms</w:t>
            </w:r>
          </w:p>
          <w:p w:rsidR="7F3DAF98" w:rsidP="0ED6259E" w:rsidRDefault="7F3DAF98" w14:paraId="468565BC" w14:textId="453B22AF">
            <w:pPr>
              <w:numPr>
                <w:ilvl w:val="0"/>
                <w:numId w:val="16"/>
              </w:numPr>
              <w:spacing w:beforeAutospacing="on" w:afterAutospacing="on"/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2ED2FCA0" w:rsidR="2C6E0492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Organising teachers training, coffee mo</w:t>
            </w:r>
            <w:r w:rsidRPr="2ED2FCA0" w:rsidR="37B30855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rnings or </w:t>
            </w:r>
            <w:bookmarkStart w:name="_Int_WrJ8othk" w:id="410065709"/>
            <w:r w:rsidRPr="2ED2FCA0" w:rsidR="37B30855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similar to</w:t>
            </w:r>
            <w:bookmarkEnd w:id="410065709"/>
            <w:r w:rsidRPr="2ED2FCA0" w:rsidR="37B30855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increase parental uptake for the service.</w:t>
            </w:r>
          </w:p>
          <w:p w:rsidR="57CD27B3" w:rsidP="508D986C" w:rsidRDefault="57CD27B3" w14:paraId="150B587E" w14:textId="10C318FC">
            <w:pPr>
              <w:numPr>
                <w:ilvl w:val="0"/>
                <w:numId w:val="16"/>
              </w:numPr>
              <w:spacing w:beforeAutospacing="on" w:afterAutospacing="on"/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2ED2FCA0" w:rsidR="37399002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Being first point of contact for </w:t>
            </w:r>
            <w:r w:rsidRPr="2ED2FCA0" w:rsidR="3386942C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administrative</w:t>
            </w:r>
            <w:r w:rsidRPr="2ED2FCA0" w:rsidR="37399002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tasks on the Practice Management System</w:t>
            </w:r>
          </w:p>
          <w:p w:rsidRPr="00740308" w:rsidR="00294170" w:rsidP="2ED2FCA0" w:rsidRDefault="00740308" w14:paraId="01E1C59E" w14:textId="55964FDD">
            <w:pPr>
              <w:numPr>
                <w:ilvl w:val="0"/>
                <w:numId w:val="16"/>
              </w:numPr>
              <w:spacing w:before="100" w:beforeAutospacing="on" w:after="100" w:afterAutospacing="on"/>
              <w:rPr>
                <w:rFonts w:ascii="Verdana" w:hAnsi="Verdana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2ED2FCA0" w:rsidR="6A80E7D4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en-GB"/>
              </w:rPr>
              <w:t>​</w:t>
            </w:r>
            <w:r w:rsidRPr="2ED2FCA0" w:rsidR="6A80E7D4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To ensure efficient and thorough record keeping, ensuring records are kept up to date and all interactions wit</w:t>
            </w:r>
            <w:r w:rsidRPr="2ED2FCA0" w:rsidR="1882B34F">
              <w:rPr>
                <w:rFonts w:ascii="Verdana" w:hAnsi="Verdana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h children/families/carers/clinicians are recorded appropriately. </w:t>
            </w:r>
          </w:p>
        </w:tc>
      </w:tr>
    </w:tbl>
    <w:p w:rsidR="00740308" w:rsidP="00F36A4D" w:rsidRDefault="00740308" w14:paraId="34017FD5" w14:textId="77777777">
      <w:pPr>
        <w:spacing w:before="40" w:after="40" w:line="240" w:lineRule="auto"/>
        <w:ind w:left="-142" w:right="-108"/>
        <w:rPr>
          <w:rFonts w:ascii="Verdana" w:hAnsi="Verdana" w:cs="Arial"/>
          <w:b/>
        </w:rPr>
      </w:pPr>
    </w:p>
    <w:p w:rsidR="2ED2FCA0" w:rsidP="2ED2FCA0" w:rsidRDefault="2ED2FCA0" w14:paraId="0BC127BE" w14:textId="7EC39CB9">
      <w:pPr>
        <w:spacing w:before="40" w:after="40" w:line="240" w:lineRule="auto"/>
        <w:ind w:left="-142" w:right="-108"/>
        <w:rPr>
          <w:rFonts w:ascii="Verdana" w:hAnsi="Verdana" w:cs="Arial"/>
          <w:b w:val="1"/>
          <w:bCs w:val="1"/>
        </w:rPr>
      </w:pPr>
    </w:p>
    <w:p w:rsidRPr="00D91218" w:rsidR="00F36A4D" w:rsidP="00F36A4D" w:rsidRDefault="00F36A4D" w14:paraId="2B5F7290" w14:textId="1B735E9D">
      <w:pPr>
        <w:spacing w:before="40" w:after="40" w:line="240" w:lineRule="auto"/>
        <w:ind w:left="-142" w:right="-108"/>
        <w:rPr>
          <w:rFonts w:ascii="Verdana" w:hAnsi="Verdana" w:cs="Arial"/>
          <w:b/>
        </w:rPr>
      </w:pPr>
      <w:r w:rsidRPr="00D91218">
        <w:rPr>
          <w:rFonts w:ascii="Verdana" w:hAnsi="Verdana" w:cs="Arial"/>
          <w:b/>
        </w:rPr>
        <w:lastRenderedPageBreak/>
        <w:t xml:space="preserve">Your knowledge, experience, </w:t>
      </w:r>
      <w:proofErr w:type="gramStart"/>
      <w:r w:rsidRPr="00D91218">
        <w:rPr>
          <w:rFonts w:ascii="Verdana" w:hAnsi="Verdana" w:cs="Arial"/>
          <w:b/>
        </w:rPr>
        <w:t>skills</w:t>
      </w:r>
      <w:proofErr w:type="gramEnd"/>
      <w:r w:rsidRPr="00D91218">
        <w:rPr>
          <w:rFonts w:ascii="Verdana" w:hAnsi="Verdana" w:cs="Arial"/>
          <w:b/>
        </w:rPr>
        <w:t xml:space="preserve"> and values</w:t>
      </w:r>
    </w:p>
    <w:p w:rsidRPr="00D91218" w:rsidR="00F36A4D" w:rsidP="00F36A4D" w:rsidRDefault="00F36A4D" w14:paraId="07BABA42" w14:textId="77777777">
      <w:pPr>
        <w:spacing w:before="40" w:after="40" w:line="240" w:lineRule="auto"/>
        <w:ind w:right="-108"/>
        <w:rPr>
          <w:rFonts w:ascii="Verdana" w:hAnsi="Verdana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26"/>
        <w:gridCol w:w="6488"/>
      </w:tblGrid>
      <w:tr w:rsidRPr="00D91218" w:rsidR="00F36A4D" w:rsidTr="006F7AEC" w14:paraId="0886CB50" w14:textId="77777777">
        <w:tc>
          <w:tcPr>
            <w:tcW w:w="2526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CB32B"/>
          </w:tcPr>
          <w:p w:rsidRPr="00D91218" w:rsidR="00F36A4D" w:rsidP="00A84832" w:rsidRDefault="00F36A4D" w14:paraId="21883571" w14:textId="77777777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Knowledge &amp; qualifications</w:t>
            </w:r>
          </w:p>
        </w:tc>
        <w:tc>
          <w:tcPr>
            <w:tcW w:w="648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</w:tcPr>
          <w:p w:rsidR="00F36A4D" w:rsidP="00F36A4D" w:rsidRDefault="00F36A4D" w14:paraId="01770420" w14:textId="77777777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Good knowledge and efficiency with Microsoft word/ outlook</w:t>
            </w:r>
          </w:p>
          <w:p w:rsidRPr="00D91218" w:rsidR="00F36A4D" w:rsidP="00F36A4D" w:rsidRDefault="00F36A4D" w14:paraId="4DE5EB75" w14:textId="77777777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Satisfactory enhanced DBS check</w:t>
            </w:r>
          </w:p>
        </w:tc>
      </w:tr>
      <w:tr w:rsidRPr="00D91218" w:rsidR="006F7AEC" w:rsidTr="006F7AEC" w14:paraId="621EB68E" w14:textId="77777777">
        <w:tc>
          <w:tcPr>
            <w:tcW w:w="2526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CB32B"/>
          </w:tcPr>
          <w:p w:rsidRPr="00D91218" w:rsidR="006F7AEC" w:rsidP="006F7AEC" w:rsidRDefault="006F7AEC" w14:paraId="363278E8" w14:textId="77777777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Experience</w:t>
            </w:r>
          </w:p>
        </w:tc>
        <w:tc>
          <w:tcPr>
            <w:tcW w:w="648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</w:tcPr>
          <w:p w:rsidR="006F7AEC" w:rsidP="006F7AEC" w:rsidRDefault="006F7AEC" w14:paraId="792FCD56" w14:textId="295B0BB8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Experience in busy </w:t>
            </w:r>
            <w:r w:rsidR="007474D4">
              <w:rPr>
                <w:rFonts w:ascii="Verdana" w:hAnsi="Verdana" w:cs="Arial"/>
              </w:rPr>
              <w:t>administrative environment.</w:t>
            </w:r>
          </w:p>
          <w:p w:rsidRPr="006F7AEC" w:rsidR="006F7AEC" w:rsidP="006F7AEC" w:rsidRDefault="006F7AEC" w14:paraId="495522A4" w14:textId="65BD57CA">
            <w:pPr>
              <w:spacing w:before="40" w:after="40"/>
              <w:ind w:right="-108"/>
              <w:rPr>
                <w:rFonts w:ascii="Verdana" w:hAnsi="Verdana" w:cs="Arial"/>
              </w:rPr>
            </w:pPr>
          </w:p>
        </w:tc>
      </w:tr>
      <w:tr w:rsidRPr="00D91218" w:rsidR="006F7AEC" w:rsidTr="006F7AEC" w14:paraId="5F59CE83" w14:textId="77777777">
        <w:tc>
          <w:tcPr>
            <w:tcW w:w="2526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  <w:shd w:val="clear" w:color="auto" w:fill="FCB32B"/>
          </w:tcPr>
          <w:p w:rsidRPr="00D91218" w:rsidR="006F7AEC" w:rsidP="006F7AEC" w:rsidRDefault="006F7AEC" w14:paraId="4F4E62A4" w14:textId="77777777">
            <w:pPr>
              <w:spacing w:before="40" w:after="40"/>
              <w:ind w:right="-108"/>
              <w:rPr>
                <w:rFonts w:ascii="Verdana" w:hAnsi="Verdana" w:cs="Arial"/>
                <w:b/>
              </w:rPr>
            </w:pPr>
            <w:r w:rsidRPr="00D91218">
              <w:rPr>
                <w:rFonts w:ascii="Verdana" w:hAnsi="Verdana" w:cs="Arial"/>
                <w:b/>
              </w:rPr>
              <w:t>Skills &amp; personal attributes</w:t>
            </w:r>
          </w:p>
        </w:tc>
        <w:tc>
          <w:tcPr>
            <w:tcW w:w="6488" w:type="dxa"/>
            <w:tcBorders>
              <w:top w:val="single" w:color="23272A" w:sz="18" w:space="0"/>
              <w:left w:val="single" w:color="23272A" w:sz="18" w:space="0"/>
              <w:bottom w:val="single" w:color="23272A" w:sz="18" w:space="0"/>
              <w:right w:val="single" w:color="23272A" w:sz="18" w:space="0"/>
            </w:tcBorders>
          </w:tcPr>
          <w:p w:rsidR="006F7AEC" w:rsidP="006F7AEC" w:rsidRDefault="006F7AEC" w14:paraId="0D2B0D7D" w14:textId="3C82D684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Excellent organisational skills</w:t>
            </w:r>
            <w:r w:rsidR="00D140B4">
              <w:rPr>
                <w:rFonts w:ascii="Verdana" w:hAnsi="Verdana" w:cs="Arial"/>
              </w:rPr>
              <w:t>.</w:t>
            </w:r>
            <w:r>
              <w:rPr>
                <w:rFonts w:ascii="Verdana" w:hAnsi="Verdana" w:cs="Arial"/>
              </w:rPr>
              <w:t xml:space="preserve"> </w:t>
            </w:r>
          </w:p>
          <w:p w:rsidR="006F7AEC" w:rsidP="006F7AEC" w:rsidRDefault="006F7AEC" w14:paraId="47B13B11" w14:textId="60E07FA2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work independently and to own </w:t>
            </w:r>
            <w:r w:rsidR="00D140B4">
              <w:rPr>
                <w:rFonts w:ascii="Verdana" w:hAnsi="Verdana" w:cs="Arial"/>
              </w:rPr>
              <w:t>initiative.</w:t>
            </w:r>
          </w:p>
          <w:p w:rsidR="006F7AEC" w:rsidP="006F7AEC" w:rsidRDefault="006F7AEC" w14:paraId="7533E007" w14:textId="026C541B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Excellent verbal and written communicator</w:t>
            </w:r>
            <w:r w:rsidR="00D140B4">
              <w:rPr>
                <w:rFonts w:ascii="Verdana" w:hAnsi="Verdana" w:cs="Arial"/>
              </w:rPr>
              <w:t>.</w:t>
            </w:r>
          </w:p>
          <w:p w:rsidR="006F7AEC" w:rsidP="006F7AEC" w:rsidRDefault="006F7AEC" w14:paraId="6226591D" w14:textId="0572C3D5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manage own time efficiently and </w:t>
            </w:r>
            <w:r w:rsidR="00D140B4">
              <w:rPr>
                <w:rFonts w:ascii="Verdana" w:hAnsi="Verdana" w:cs="Arial"/>
              </w:rPr>
              <w:t>effectively.</w:t>
            </w:r>
          </w:p>
          <w:p w:rsidR="006F7AEC" w:rsidP="006F7AEC" w:rsidRDefault="006F7AEC" w14:paraId="74358F04" w14:textId="77777777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Strong IT and literacy skills</w:t>
            </w:r>
          </w:p>
          <w:p w:rsidR="006F7AEC" w:rsidP="006F7AEC" w:rsidRDefault="006F7AEC" w14:paraId="45BC725B" w14:textId="465B43A0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Ability to maintain </w:t>
            </w:r>
            <w:r w:rsidR="00D140B4">
              <w:rPr>
                <w:rFonts w:ascii="Verdana" w:hAnsi="Verdana" w:cs="Arial"/>
              </w:rPr>
              <w:t>confidentiality.</w:t>
            </w:r>
          </w:p>
          <w:p w:rsidR="006F7AEC" w:rsidP="006F7AEC" w:rsidRDefault="006F7AEC" w14:paraId="697BE818" w14:textId="363E2D10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Confidence in communicating with children with complex learning and physical disabilities and their families and teachers</w:t>
            </w:r>
            <w:r w:rsidR="00D140B4">
              <w:rPr>
                <w:rFonts w:ascii="Verdana" w:hAnsi="Verdana" w:cs="Arial"/>
              </w:rPr>
              <w:t>.</w:t>
            </w:r>
          </w:p>
          <w:p w:rsidR="006F7AEC" w:rsidP="006F7AEC" w:rsidRDefault="006F7AEC" w14:paraId="5183D528" w14:textId="0A5393C9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Acknowledge personal professional limitations and when to seek help and support and from which sources</w:t>
            </w:r>
            <w:r w:rsidR="00D140B4">
              <w:rPr>
                <w:rFonts w:ascii="Verdana" w:hAnsi="Verdana" w:cs="Arial"/>
              </w:rPr>
              <w:t>.</w:t>
            </w:r>
          </w:p>
          <w:p w:rsidR="006F7AEC" w:rsidP="006F7AEC" w:rsidRDefault="006F7AEC" w14:paraId="499543B6" w14:textId="435938BF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Willingness and ability to travel extensively around Greater London and beyond as required</w:t>
            </w:r>
            <w:r w:rsidR="00D140B4">
              <w:rPr>
                <w:rFonts w:ascii="Verdana" w:hAnsi="Verdana" w:cs="Arial"/>
              </w:rPr>
              <w:t>.</w:t>
            </w:r>
          </w:p>
          <w:p w:rsidR="006F7AEC" w:rsidP="006F7AEC" w:rsidRDefault="006F7AEC" w14:paraId="7E537155" w14:textId="50E2D01A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Good team player-willing to share knowledge and learn from others</w:t>
            </w:r>
            <w:r w:rsidR="00D140B4">
              <w:rPr>
                <w:rFonts w:ascii="Verdana" w:hAnsi="Verdana" w:cs="Arial"/>
              </w:rPr>
              <w:t>.</w:t>
            </w:r>
          </w:p>
          <w:p w:rsidRPr="00D91218" w:rsidR="006F7AEC" w:rsidP="006F7AEC" w:rsidRDefault="006F7AEC" w14:paraId="622FD060" w14:textId="1765EEB2">
            <w:pPr>
              <w:pStyle w:val="ListParagraph"/>
              <w:numPr>
                <w:ilvl w:val="0"/>
                <w:numId w:val="17"/>
              </w:numPr>
              <w:spacing w:before="40" w:after="40"/>
              <w:ind w:left="316" w:right="-108" w:hanging="263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Commitment to equal opportunities and diversity</w:t>
            </w:r>
            <w:r w:rsidR="00D140B4">
              <w:rPr>
                <w:rFonts w:ascii="Verdana" w:hAnsi="Verdana" w:cs="Arial"/>
              </w:rPr>
              <w:t>.</w:t>
            </w:r>
          </w:p>
        </w:tc>
      </w:tr>
    </w:tbl>
    <w:p w:rsidRPr="002D0BB5" w:rsidR="00B8512C" w:rsidP="00B20AFD" w:rsidRDefault="00B8512C" w14:paraId="40D4B404" w14:textId="77777777">
      <w:pPr>
        <w:rPr>
          <w:rFonts w:ascii="Verdana" w:hAnsi="Verdana"/>
        </w:rPr>
      </w:pPr>
    </w:p>
    <w:sectPr w:rsidRPr="002D0BB5" w:rsidR="00B8512C" w:rsidSect="00AC1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567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BA5" w:rsidP="00B8512C" w:rsidRDefault="00D23BA5" w14:paraId="205B3DB8" w14:textId="77777777">
      <w:pPr>
        <w:spacing w:after="0" w:line="240" w:lineRule="auto"/>
      </w:pPr>
      <w:r>
        <w:separator/>
      </w:r>
    </w:p>
  </w:endnote>
  <w:endnote w:type="continuationSeparator" w:id="0">
    <w:p w:rsidR="00D23BA5" w:rsidP="00B8512C" w:rsidRDefault="00D23BA5" w14:paraId="3C5CB0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892" w:rsidRDefault="00C87892" w14:paraId="0A8CEA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892" w:rsidRDefault="00C87892" w14:paraId="33084C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892" w:rsidRDefault="00C87892" w14:paraId="073CA4B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BA5" w:rsidP="00B8512C" w:rsidRDefault="00D23BA5" w14:paraId="7BD1B26A" w14:textId="77777777">
      <w:pPr>
        <w:spacing w:after="0" w:line="240" w:lineRule="auto"/>
      </w:pPr>
      <w:r>
        <w:separator/>
      </w:r>
    </w:p>
  </w:footnote>
  <w:footnote w:type="continuationSeparator" w:id="0">
    <w:p w:rsidR="00D23BA5" w:rsidP="00B8512C" w:rsidRDefault="00D23BA5" w14:paraId="10D9FA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892" w:rsidRDefault="00C87892" w14:paraId="0F9A30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892" w:rsidRDefault="00C87892" w14:paraId="4644D8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31A2" w:rsidRDefault="00C87892" w14:paraId="61124EF0" w14:textId="2432E682">
    <w:pPr>
      <w:pStyle w:val="Header"/>
    </w:pPr>
    <w:r>
      <w:rPr>
        <w:noProof/>
      </w:rPr>
      <w:drawing>
        <wp:inline distT="0" distB="0" distL="0" distR="0" wp14:anchorId="1DBD34C1" wp14:editId="51280CF6">
          <wp:extent cx="2447925" cy="713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641" cy="718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1A2" w:rsidRDefault="002731A2" w14:paraId="2C0FA77D" w14:textId="2523BA27">
    <w:pPr>
      <w:pStyle w:val="Header"/>
    </w:pPr>
  </w:p>
  <w:p w:rsidR="002731A2" w:rsidRDefault="002731A2" w14:paraId="6F99346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rJ8othk" int2:invalidationBookmarkName="" int2:hashCode="E1+Tt6RJBbZOzq" int2:id="rgudKk4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A3"/>
    <w:multiLevelType w:val="hybridMultilevel"/>
    <w:tmpl w:val="9F96D5B8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E828D9"/>
    <w:multiLevelType w:val="hybridMultilevel"/>
    <w:tmpl w:val="8E004326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407200"/>
    <w:multiLevelType w:val="hybridMultilevel"/>
    <w:tmpl w:val="972CE144"/>
    <w:lvl w:ilvl="0" w:tplc="CFA2F5BE">
      <w:numFmt w:val="bullet"/>
      <w:lvlText w:val="•"/>
      <w:lvlJc w:val="left"/>
      <w:pPr>
        <w:ind w:left="72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E87002"/>
    <w:multiLevelType w:val="hybridMultilevel"/>
    <w:tmpl w:val="84BA5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86711"/>
    <w:multiLevelType w:val="hybridMultilevel"/>
    <w:tmpl w:val="90B864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DB212E"/>
    <w:multiLevelType w:val="hybridMultilevel"/>
    <w:tmpl w:val="BF803C0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B478B1"/>
    <w:multiLevelType w:val="hybridMultilevel"/>
    <w:tmpl w:val="BC3A8FFA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33A7032"/>
    <w:multiLevelType w:val="multilevel"/>
    <w:tmpl w:val="0C9E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7C3FFB"/>
    <w:multiLevelType w:val="hybridMultilevel"/>
    <w:tmpl w:val="78CE0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15152F"/>
    <w:multiLevelType w:val="hybridMultilevel"/>
    <w:tmpl w:val="BAE8D5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820164"/>
    <w:multiLevelType w:val="multilevel"/>
    <w:tmpl w:val="EDB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D3C4589"/>
    <w:multiLevelType w:val="hybridMultilevel"/>
    <w:tmpl w:val="89B8E8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F85EB1"/>
    <w:multiLevelType w:val="hybridMultilevel"/>
    <w:tmpl w:val="DDBC0024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FD94232"/>
    <w:multiLevelType w:val="hybridMultilevel"/>
    <w:tmpl w:val="906267A2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0E87530"/>
    <w:multiLevelType w:val="hybridMultilevel"/>
    <w:tmpl w:val="F4EC9AF4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F46159A"/>
    <w:multiLevelType w:val="hybridMultilevel"/>
    <w:tmpl w:val="AECC3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8708A5"/>
    <w:multiLevelType w:val="hybridMultilevel"/>
    <w:tmpl w:val="E0DCEC5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E80EE6"/>
    <w:multiLevelType w:val="hybridMultilevel"/>
    <w:tmpl w:val="6E0EAA0A"/>
    <w:lvl w:ilvl="0" w:tplc="CFA2F5BE">
      <w:numFmt w:val="bullet"/>
      <w:lvlText w:val="•"/>
      <w:lvlJc w:val="left"/>
      <w:pPr>
        <w:ind w:left="360" w:hanging="360"/>
      </w:pPr>
      <w:rPr>
        <w:rFonts w:hint="default" w:ascii="Verdana" w:hAnsi="Verdana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71220A"/>
    <w:multiLevelType w:val="hybridMultilevel"/>
    <w:tmpl w:val="3EF24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0220807">
    <w:abstractNumId w:val="11"/>
  </w:num>
  <w:num w:numId="2" w16cid:durableId="963342770">
    <w:abstractNumId w:val="1"/>
  </w:num>
  <w:num w:numId="3" w16cid:durableId="1282415139">
    <w:abstractNumId w:val="12"/>
  </w:num>
  <w:num w:numId="4" w16cid:durableId="1494029034">
    <w:abstractNumId w:val="13"/>
  </w:num>
  <w:num w:numId="5" w16cid:durableId="1776633651">
    <w:abstractNumId w:val="17"/>
  </w:num>
  <w:num w:numId="6" w16cid:durableId="890920088">
    <w:abstractNumId w:val="2"/>
  </w:num>
  <w:num w:numId="7" w16cid:durableId="1803763163">
    <w:abstractNumId w:val="6"/>
  </w:num>
  <w:num w:numId="8" w16cid:durableId="1825077675">
    <w:abstractNumId w:val="14"/>
  </w:num>
  <w:num w:numId="9" w16cid:durableId="192616275">
    <w:abstractNumId w:val="0"/>
  </w:num>
  <w:num w:numId="10" w16cid:durableId="1156383492">
    <w:abstractNumId w:val="16"/>
  </w:num>
  <w:num w:numId="11" w16cid:durableId="636299855">
    <w:abstractNumId w:val="5"/>
  </w:num>
  <w:num w:numId="12" w16cid:durableId="166868285">
    <w:abstractNumId w:val="4"/>
  </w:num>
  <w:num w:numId="13" w16cid:durableId="1230312959">
    <w:abstractNumId w:val="18"/>
  </w:num>
  <w:num w:numId="14" w16cid:durableId="132410056">
    <w:abstractNumId w:val="9"/>
  </w:num>
  <w:num w:numId="15" w16cid:durableId="2040666347">
    <w:abstractNumId w:val="7"/>
  </w:num>
  <w:num w:numId="16" w16cid:durableId="1982152689">
    <w:abstractNumId w:val="15"/>
  </w:num>
  <w:num w:numId="17" w16cid:durableId="2053532113">
    <w:abstractNumId w:val="3"/>
  </w:num>
  <w:num w:numId="18" w16cid:durableId="370961953">
    <w:abstractNumId w:val="8"/>
  </w:num>
  <w:num w:numId="19" w16cid:durableId="48490539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C"/>
    <w:rsid w:val="00000439"/>
    <w:rsid w:val="00002364"/>
    <w:rsid w:val="00014384"/>
    <w:rsid w:val="0001556A"/>
    <w:rsid w:val="0004466A"/>
    <w:rsid w:val="00067B50"/>
    <w:rsid w:val="000A70BD"/>
    <w:rsid w:val="000C09C0"/>
    <w:rsid w:val="000C51F0"/>
    <w:rsid w:val="000D611D"/>
    <w:rsid w:val="000E36C0"/>
    <w:rsid w:val="000E6739"/>
    <w:rsid w:val="00100060"/>
    <w:rsid w:val="00172691"/>
    <w:rsid w:val="00174878"/>
    <w:rsid w:val="00183919"/>
    <w:rsid w:val="0018591B"/>
    <w:rsid w:val="00192F8C"/>
    <w:rsid w:val="001E1809"/>
    <w:rsid w:val="00211D73"/>
    <w:rsid w:val="00213CC7"/>
    <w:rsid w:val="002731A2"/>
    <w:rsid w:val="002814AB"/>
    <w:rsid w:val="00293277"/>
    <w:rsid w:val="00294170"/>
    <w:rsid w:val="002B0F3C"/>
    <w:rsid w:val="002C3DC4"/>
    <w:rsid w:val="002D0BB5"/>
    <w:rsid w:val="002E064B"/>
    <w:rsid w:val="002F1C94"/>
    <w:rsid w:val="002F7236"/>
    <w:rsid w:val="00331F8E"/>
    <w:rsid w:val="00351FE2"/>
    <w:rsid w:val="00356336"/>
    <w:rsid w:val="00367043"/>
    <w:rsid w:val="0038695B"/>
    <w:rsid w:val="00387554"/>
    <w:rsid w:val="0039298E"/>
    <w:rsid w:val="00397096"/>
    <w:rsid w:val="003B277A"/>
    <w:rsid w:val="003C3F77"/>
    <w:rsid w:val="003C5C75"/>
    <w:rsid w:val="003D104A"/>
    <w:rsid w:val="003D12D5"/>
    <w:rsid w:val="003D3117"/>
    <w:rsid w:val="003F55B9"/>
    <w:rsid w:val="00401E80"/>
    <w:rsid w:val="0040556D"/>
    <w:rsid w:val="00420542"/>
    <w:rsid w:val="004209F3"/>
    <w:rsid w:val="00441556"/>
    <w:rsid w:val="0045466F"/>
    <w:rsid w:val="004922E9"/>
    <w:rsid w:val="00496312"/>
    <w:rsid w:val="004A04B2"/>
    <w:rsid w:val="004D04CC"/>
    <w:rsid w:val="004D7DB5"/>
    <w:rsid w:val="00504E3D"/>
    <w:rsid w:val="00523DBF"/>
    <w:rsid w:val="005314C3"/>
    <w:rsid w:val="00535393"/>
    <w:rsid w:val="00545F2F"/>
    <w:rsid w:val="00556674"/>
    <w:rsid w:val="005614AB"/>
    <w:rsid w:val="00565023"/>
    <w:rsid w:val="0057090B"/>
    <w:rsid w:val="00570B65"/>
    <w:rsid w:val="005B0705"/>
    <w:rsid w:val="006113FE"/>
    <w:rsid w:val="006143F8"/>
    <w:rsid w:val="00617039"/>
    <w:rsid w:val="0062746F"/>
    <w:rsid w:val="00636F78"/>
    <w:rsid w:val="006B241B"/>
    <w:rsid w:val="006C70B2"/>
    <w:rsid w:val="006E539A"/>
    <w:rsid w:val="006E703C"/>
    <w:rsid w:val="006F1468"/>
    <w:rsid w:val="006F7AEC"/>
    <w:rsid w:val="00704D83"/>
    <w:rsid w:val="007104A3"/>
    <w:rsid w:val="00740308"/>
    <w:rsid w:val="00745E5E"/>
    <w:rsid w:val="00747414"/>
    <w:rsid w:val="007474D4"/>
    <w:rsid w:val="00747B63"/>
    <w:rsid w:val="00752B5E"/>
    <w:rsid w:val="00761A6D"/>
    <w:rsid w:val="00767686"/>
    <w:rsid w:val="00767C41"/>
    <w:rsid w:val="00780F8E"/>
    <w:rsid w:val="007B25A5"/>
    <w:rsid w:val="007C7BDE"/>
    <w:rsid w:val="008129CE"/>
    <w:rsid w:val="00823A08"/>
    <w:rsid w:val="00872DB3"/>
    <w:rsid w:val="008A027A"/>
    <w:rsid w:val="008A2336"/>
    <w:rsid w:val="008C368F"/>
    <w:rsid w:val="008C67AD"/>
    <w:rsid w:val="008D205A"/>
    <w:rsid w:val="008E38C5"/>
    <w:rsid w:val="00915046"/>
    <w:rsid w:val="00924818"/>
    <w:rsid w:val="00930759"/>
    <w:rsid w:val="009431CF"/>
    <w:rsid w:val="00966188"/>
    <w:rsid w:val="0097500F"/>
    <w:rsid w:val="009B2F0B"/>
    <w:rsid w:val="009B5A60"/>
    <w:rsid w:val="009B634C"/>
    <w:rsid w:val="009C41E1"/>
    <w:rsid w:val="009C48C1"/>
    <w:rsid w:val="009E42C6"/>
    <w:rsid w:val="00A325C8"/>
    <w:rsid w:val="00A4126A"/>
    <w:rsid w:val="00A547E9"/>
    <w:rsid w:val="00A55FBF"/>
    <w:rsid w:val="00A568BF"/>
    <w:rsid w:val="00A57786"/>
    <w:rsid w:val="00A71D83"/>
    <w:rsid w:val="00A82D73"/>
    <w:rsid w:val="00A904C6"/>
    <w:rsid w:val="00AA4A64"/>
    <w:rsid w:val="00AA6039"/>
    <w:rsid w:val="00AB2EBF"/>
    <w:rsid w:val="00AB4267"/>
    <w:rsid w:val="00AB5937"/>
    <w:rsid w:val="00AC0D2D"/>
    <w:rsid w:val="00AC1D00"/>
    <w:rsid w:val="00AC3B5D"/>
    <w:rsid w:val="00AC4556"/>
    <w:rsid w:val="00AC5467"/>
    <w:rsid w:val="00B0126B"/>
    <w:rsid w:val="00B0591E"/>
    <w:rsid w:val="00B070EB"/>
    <w:rsid w:val="00B112F1"/>
    <w:rsid w:val="00B20AFD"/>
    <w:rsid w:val="00B21702"/>
    <w:rsid w:val="00B64143"/>
    <w:rsid w:val="00B75A4D"/>
    <w:rsid w:val="00B82877"/>
    <w:rsid w:val="00B8512C"/>
    <w:rsid w:val="00BF2D42"/>
    <w:rsid w:val="00BF6CCE"/>
    <w:rsid w:val="00C018EF"/>
    <w:rsid w:val="00C1777D"/>
    <w:rsid w:val="00C30B89"/>
    <w:rsid w:val="00C522D5"/>
    <w:rsid w:val="00C5531B"/>
    <w:rsid w:val="00C72A66"/>
    <w:rsid w:val="00C750D4"/>
    <w:rsid w:val="00C81B9D"/>
    <w:rsid w:val="00C87892"/>
    <w:rsid w:val="00CA08B1"/>
    <w:rsid w:val="00CB162C"/>
    <w:rsid w:val="00CB18C1"/>
    <w:rsid w:val="00CD37C6"/>
    <w:rsid w:val="00CE7A1E"/>
    <w:rsid w:val="00CF2DAE"/>
    <w:rsid w:val="00D13168"/>
    <w:rsid w:val="00D140B4"/>
    <w:rsid w:val="00D23196"/>
    <w:rsid w:val="00D23BA5"/>
    <w:rsid w:val="00D275DE"/>
    <w:rsid w:val="00D356EA"/>
    <w:rsid w:val="00D3763A"/>
    <w:rsid w:val="00D47423"/>
    <w:rsid w:val="00D56B2F"/>
    <w:rsid w:val="00D62B30"/>
    <w:rsid w:val="00D81528"/>
    <w:rsid w:val="00D94224"/>
    <w:rsid w:val="00DB28F0"/>
    <w:rsid w:val="00DB4D9F"/>
    <w:rsid w:val="00DD2EF4"/>
    <w:rsid w:val="00DD7F9E"/>
    <w:rsid w:val="00E26F0F"/>
    <w:rsid w:val="00E520D0"/>
    <w:rsid w:val="00E5599F"/>
    <w:rsid w:val="00E57D3C"/>
    <w:rsid w:val="00EB0A0A"/>
    <w:rsid w:val="00ED39C6"/>
    <w:rsid w:val="00EE4B4A"/>
    <w:rsid w:val="00F026DF"/>
    <w:rsid w:val="00F13B2C"/>
    <w:rsid w:val="00F36A4D"/>
    <w:rsid w:val="00F40DB3"/>
    <w:rsid w:val="00F62CAF"/>
    <w:rsid w:val="00F67314"/>
    <w:rsid w:val="00F7487B"/>
    <w:rsid w:val="00FA1CE8"/>
    <w:rsid w:val="00FB534F"/>
    <w:rsid w:val="00FD385E"/>
    <w:rsid w:val="00FD4748"/>
    <w:rsid w:val="00FD6AB7"/>
    <w:rsid w:val="01EA6036"/>
    <w:rsid w:val="0276EF1B"/>
    <w:rsid w:val="03FA5493"/>
    <w:rsid w:val="05D81EC5"/>
    <w:rsid w:val="08DE3DAC"/>
    <w:rsid w:val="098D30FF"/>
    <w:rsid w:val="09B0D36C"/>
    <w:rsid w:val="0BE40C52"/>
    <w:rsid w:val="0D976B07"/>
    <w:rsid w:val="0ED6259E"/>
    <w:rsid w:val="158DD061"/>
    <w:rsid w:val="1882B34F"/>
    <w:rsid w:val="19046477"/>
    <w:rsid w:val="19580D1A"/>
    <w:rsid w:val="1BD2682A"/>
    <w:rsid w:val="1D4CFDE6"/>
    <w:rsid w:val="20A00C8C"/>
    <w:rsid w:val="221AC365"/>
    <w:rsid w:val="23467B1F"/>
    <w:rsid w:val="23A1F55B"/>
    <w:rsid w:val="23EAE187"/>
    <w:rsid w:val="24C95B1E"/>
    <w:rsid w:val="265EF9F1"/>
    <w:rsid w:val="29C80765"/>
    <w:rsid w:val="29E18A4C"/>
    <w:rsid w:val="2C6E0492"/>
    <w:rsid w:val="2ED2FCA0"/>
    <w:rsid w:val="31310CFD"/>
    <w:rsid w:val="31CE702B"/>
    <w:rsid w:val="33598D26"/>
    <w:rsid w:val="3386942C"/>
    <w:rsid w:val="37399002"/>
    <w:rsid w:val="37B30855"/>
    <w:rsid w:val="3A46BD87"/>
    <w:rsid w:val="3AE21798"/>
    <w:rsid w:val="3CF9C9DB"/>
    <w:rsid w:val="3FC4F646"/>
    <w:rsid w:val="41919A8B"/>
    <w:rsid w:val="42663198"/>
    <w:rsid w:val="435888C0"/>
    <w:rsid w:val="44DF3201"/>
    <w:rsid w:val="46DE9649"/>
    <w:rsid w:val="488C4F2E"/>
    <w:rsid w:val="4A3E1B6F"/>
    <w:rsid w:val="4B4C7013"/>
    <w:rsid w:val="4CDA6A0F"/>
    <w:rsid w:val="508D986C"/>
    <w:rsid w:val="513F6A12"/>
    <w:rsid w:val="5339690A"/>
    <w:rsid w:val="554E6409"/>
    <w:rsid w:val="558D6A54"/>
    <w:rsid w:val="55DBEC48"/>
    <w:rsid w:val="57CD27B3"/>
    <w:rsid w:val="5995ACC6"/>
    <w:rsid w:val="599D73A3"/>
    <w:rsid w:val="5A0009D4"/>
    <w:rsid w:val="5B6677E2"/>
    <w:rsid w:val="5B8D7212"/>
    <w:rsid w:val="5C99A320"/>
    <w:rsid w:val="61A54AC0"/>
    <w:rsid w:val="627B81BE"/>
    <w:rsid w:val="6290EEE2"/>
    <w:rsid w:val="634643BF"/>
    <w:rsid w:val="637017EA"/>
    <w:rsid w:val="642B2A2D"/>
    <w:rsid w:val="658EE3A1"/>
    <w:rsid w:val="65B450C5"/>
    <w:rsid w:val="67FDF881"/>
    <w:rsid w:val="69E3816F"/>
    <w:rsid w:val="6A80E7D4"/>
    <w:rsid w:val="6DF408D7"/>
    <w:rsid w:val="6F54C197"/>
    <w:rsid w:val="720170D6"/>
    <w:rsid w:val="72A631BE"/>
    <w:rsid w:val="72E12E2B"/>
    <w:rsid w:val="74B29EEB"/>
    <w:rsid w:val="75532EB9"/>
    <w:rsid w:val="7582A2DA"/>
    <w:rsid w:val="76C0878C"/>
    <w:rsid w:val="783D084F"/>
    <w:rsid w:val="7B139B6E"/>
    <w:rsid w:val="7C08F9A8"/>
    <w:rsid w:val="7CC4F168"/>
    <w:rsid w:val="7F3D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B618"/>
  <w15:docId w15:val="{4516CB54-040A-4940-8915-1EF0AC0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12C"/>
    <w:pPr>
      <w:keepNext/>
      <w:tabs>
        <w:tab w:val="left" w:pos="2880"/>
      </w:tabs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12C"/>
  </w:style>
  <w:style w:type="paragraph" w:styleId="Footer">
    <w:name w:val="footer"/>
    <w:basedOn w:val="Normal"/>
    <w:link w:val="FooterChar"/>
    <w:uiPriority w:val="99"/>
    <w:unhideWhenUsed/>
    <w:rsid w:val="00B851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12C"/>
  </w:style>
  <w:style w:type="paragraph" w:styleId="BalloonText">
    <w:name w:val="Balloon Text"/>
    <w:basedOn w:val="Normal"/>
    <w:link w:val="BalloonTextChar"/>
    <w:uiPriority w:val="99"/>
    <w:semiHidden/>
    <w:unhideWhenUsed/>
    <w:rsid w:val="00B8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512C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B8512C"/>
    <w:rPr>
      <w:rFonts w:ascii="Times New Roman" w:hAnsi="Times New Roman" w:eastAsia="Times New Roman" w:cs="Times New Roman"/>
      <w:b/>
      <w:sz w:val="24"/>
      <w:szCs w:val="20"/>
    </w:rPr>
  </w:style>
  <w:style w:type="paragraph" w:styleId="Indents" w:customStyle="1">
    <w:name w:val="Indents"/>
    <w:basedOn w:val="Normal"/>
    <w:rsid w:val="00B8512C"/>
    <w:pPr>
      <w:spacing w:after="0" w:line="240" w:lineRule="auto"/>
      <w:ind w:left="432" w:hanging="432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DefaultText" w:customStyle="1">
    <w:name w:val="Default Text"/>
    <w:basedOn w:val="Normal"/>
    <w:rsid w:val="00B8512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04CC"/>
    <w:pPr>
      <w:ind w:left="720"/>
      <w:contextualSpacing/>
    </w:pPr>
    <w:rPr>
      <w:rFonts w:ascii="Arial" w:hAnsi="Arial" w:eastAsia="Arial" w:cs="Times New Roman"/>
    </w:rPr>
  </w:style>
  <w:style w:type="paragraph" w:styleId="NoSpacing">
    <w:name w:val="No Spacing"/>
    <w:uiPriority w:val="1"/>
    <w:qFormat/>
    <w:rsid w:val="004A04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5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5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556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56B2F"/>
    <w:rPr>
      <w:b/>
      <w:bCs/>
    </w:rPr>
  </w:style>
  <w:style w:type="character" w:styleId="normaltextrun" w:customStyle="1">
    <w:name w:val="normaltextrun"/>
    <w:basedOn w:val="DefaultParagraphFont"/>
    <w:rsid w:val="00F1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0ba4a13f3f8349d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c16d-00cb-4f44-b0b1-864c04f73bfe" xsi:nil="true"/>
    <lcf76f155ced4ddcb4097134ff3c332f xmlns="733d3e37-2a17-498e-a00f-da69d6d24b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92720FFB38F4696D7484323B857CD" ma:contentTypeVersion="17" ma:contentTypeDescription="Create a new document." ma:contentTypeScope="" ma:versionID="8a3abc6024fc6e2174265399f7dbdfd4">
  <xsd:schema xmlns:xsd="http://www.w3.org/2001/XMLSchema" xmlns:xs="http://www.w3.org/2001/XMLSchema" xmlns:p="http://schemas.microsoft.com/office/2006/metadata/properties" xmlns:ns2="733d3e37-2a17-498e-a00f-da69d6d24b28" xmlns:ns3="7e19c16d-00cb-4f44-b0b1-864c04f73bfe" targetNamespace="http://schemas.microsoft.com/office/2006/metadata/properties" ma:root="true" ma:fieldsID="5c41804ca6b9d2db5b073047a56e3866" ns2:_="" ns3:_="">
    <xsd:import namespace="733d3e37-2a17-498e-a00f-da69d6d24b28"/>
    <xsd:import namespace="7e19c16d-00cb-4f44-b0b1-864c04f73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3e37-2a17-498e-a00f-da69d6d2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9f03dc-49f4-445e-8199-958552d21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16d-00cb-4f44-b0b1-864c04f73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cda4f9-65a1-47c4-ac79-bcd0a4a97f45}" ma:internalName="TaxCatchAll" ma:showField="CatchAllData" ma:web="7e19c16d-00cb-4f44-b0b1-864c04f73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34430-41C4-4EB8-8DB7-6B00766A1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95347-EEEF-4461-97EC-CC87726AE3C2}">
  <ds:schemaRefs>
    <ds:schemaRef ds:uri="http://schemas.microsoft.com/office/2006/metadata/properties"/>
    <ds:schemaRef ds:uri="http://schemas.microsoft.com/office/infopath/2007/PartnerControls"/>
    <ds:schemaRef ds:uri="7e19c16d-00cb-4f44-b0b1-864c04f73bfe"/>
    <ds:schemaRef ds:uri="733d3e37-2a17-498e-a00f-da69d6d24b28"/>
  </ds:schemaRefs>
</ds:datastoreItem>
</file>

<file path=customXml/itemProps3.xml><?xml version="1.0" encoding="utf-8"?>
<ds:datastoreItem xmlns:ds="http://schemas.openxmlformats.org/officeDocument/2006/customXml" ds:itemID="{926B7086-A633-45AD-B157-F13526CCC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7B037-3982-4773-B7CF-E99DC0F8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d3e37-2a17-498e-a00f-da69d6d24b28"/>
    <ds:schemaRef ds:uri="7e19c16d-00cb-4f44-b0b1-864c04f7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SeeAbility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Birs</dc:creator>
  <lastModifiedBy>Noopur Patel</lastModifiedBy>
  <revision>25</revision>
  <lastPrinted>2017-10-03T11:05:00.0000000Z</lastPrinted>
  <dcterms:created xsi:type="dcterms:W3CDTF">2023-05-03T14:06:00.0000000Z</dcterms:created>
  <dcterms:modified xsi:type="dcterms:W3CDTF">2025-08-07T14:06:14.7007627Z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0x0101001E792720FFB38F4696D7484323B857CD</vt:lpwstr>
  </property>
  <property fmtid="{D5CDD505-2E9C-101B-9397-08002B2CF9AE}" pid="3" name="Order">
    <vt:r8>1886400</vt:r8>
  </property>
</Properties>
</file>