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6451"/>
      </w:tblGrid>
      <w:tr w:rsidR="008C67AD" w:rsidRPr="002D0BB5" w14:paraId="071720CF" w14:textId="77777777" w:rsidTr="005170A3">
        <w:trPr>
          <w:trHeight w:val="492"/>
        </w:trPr>
        <w:tc>
          <w:tcPr>
            <w:tcW w:w="2529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84A90A2" w14:textId="755DE173" w:rsidR="008C67AD" w:rsidRPr="005170A3" w:rsidRDefault="008C67AD" w:rsidP="008C67AD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5170A3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Job Title</w:t>
            </w:r>
          </w:p>
        </w:tc>
        <w:tc>
          <w:tcPr>
            <w:tcW w:w="6451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vAlign w:val="center"/>
          </w:tcPr>
          <w:p w14:paraId="7F9B624D" w14:textId="63A03D86" w:rsidR="008C67AD" w:rsidRPr="005170A3" w:rsidRDefault="003A46DF" w:rsidP="008C67AD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People Support Team Leader</w:t>
            </w:r>
          </w:p>
        </w:tc>
      </w:tr>
      <w:tr w:rsidR="008C67AD" w:rsidRPr="002D0BB5" w14:paraId="431DD323" w14:textId="77777777" w:rsidTr="005170A3">
        <w:trPr>
          <w:trHeight w:val="528"/>
        </w:trPr>
        <w:tc>
          <w:tcPr>
            <w:tcW w:w="2529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D5249FE" w14:textId="77777777" w:rsidR="008C67AD" w:rsidRPr="005170A3" w:rsidRDefault="008C67AD" w:rsidP="008C67AD">
            <w:pPr>
              <w:rPr>
                <w:rFonts w:ascii="Verdana" w:hAnsi="Verdana" w:cs="Arial"/>
                <w:b/>
                <w:color w:val="E87556"/>
                <w:sz w:val="24"/>
                <w:szCs w:val="24"/>
              </w:rPr>
            </w:pPr>
            <w:r w:rsidRPr="005170A3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Responsible to</w:t>
            </w:r>
          </w:p>
        </w:tc>
        <w:tc>
          <w:tcPr>
            <w:tcW w:w="6451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vAlign w:val="center"/>
          </w:tcPr>
          <w:p w14:paraId="78ED4FDD" w14:textId="23C81152" w:rsidR="008C67AD" w:rsidRPr="005170A3" w:rsidRDefault="002F0BC0" w:rsidP="008C67AD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Head of Recruitment and People Administration</w:t>
            </w:r>
          </w:p>
        </w:tc>
      </w:tr>
      <w:tr w:rsidR="008C67AD" w:rsidRPr="002D0BB5" w14:paraId="2E484965" w14:textId="77777777" w:rsidTr="005170A3">
        <w:trPr>
          <w:trHeight w:val="578"/>
        </w:trPr>
        <w:tc>
          <w:tcPr>
            <w:tcW w:w="2529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6A39B74F" w14:textId="77777777" w:rsidR="008C67AD" w:rsidRPr="005170A3" w:rsidRDefault="008C67AD" w:rsidP="008C67AD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5170A3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Responsible for</w:t>
            </w:r>
          </w:p>
        </w:tc>
        <w:tc>
          <w:tcPr>
            <w:tcW w:w="6451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vAlign w:val="center"/>
          </w:tcPr>
          <w:p w14:paraId="433A4A7C" w14:textId="6AD9F2AE" w:rsidR="008C67AD" w:rsidRPr="005170A3" w:rsidRDefault="002F0BC0" w:rsidP="008C67AD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 team of administrators, compliance, processes, data and policy for the People Team and managers</w:t>
            </w:r>
          </w:p>
        </w:tc>
      </w:tr>
    </w:tbl>
    <w:p w14:paraId="7545ABE2" w14:textId="254DFEC0" w:rsidR="00FA1CE8" w:rsidRPr="002D0BB5" w:rsidRDefault="00F67314" w:rsidP="000D611D">
      <w:pPr>
        <w:pStyle w:val="Heading1"/>
        <w:rPr>
          <w:rFonts w:ascii="Verdana" w:hAnsi="Verdana" w:cs="Arial"/>
          <w:sz w:val="22"/>
          <w:szCs w:val="22"/>
        </w:rPr>
      </w:pPr>
      <w:r w:rsidRPr="002D0BB5">
        <w:rPr>
          <w:rFonts w:ascii="Verdana" w:hAnsi="Verdana" w:cs="Arial"/>
          <w:sz w:val="22"/>
          <w:szCs w:val="22"/>
        </w:rPr>
        <w:br/>
      </w:r>
    </w:p>
    <w:tbl>
      <w:tblPr>
        <w:tblStyle w:val="TableGrid"/>
        <w:tblW w:w="9067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067"/>
      </w:tblGrid>
      <w:tr w:rsidR="00CB162C" w:rsidRPr="002D0BB5" w14:paraId="25666768" w14:textId="77777777" w:rsidTr="00D9001B">
        <w:trPr>
          <w:trHeight w:val="462"/>
        </w:trPr>
        <w:tc>
          <w:tcPr>
            <w:tcW w:w="9067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7C9EC98D" w14:textId="77777777" w:rsidR="00C333FA" w:rsidRPr="00C333FA" w:rsidRDefault="00C333FA" w:rsidP="00C333FA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C333FA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Our Values</w:t>
            </w:r>
          </w:p>
          <w:p w14:paraId="713550B7" w14:textId="06DF541D" w:rsidR="00367043" w:rsidRPr="005170A3" w:rsidRDefault="00367043" w:rsidP="00F67314">
            <w:pPr>
              <w:rPr>
                <w:rFonts w:ascii="Verdana" w:hAnsi="Verdana" w:cs="Arial"/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1B30FB" w:rsidRPr="002D0BB5" w14:paraId="49670C98" w14:textId="77777777" w:rsidTr="00D9001B">
        <w:trPr>
          <w:trHeight w:val="462"/>
        </w:trPr>
        <w:tc>
          <w:tcPr>
            <w:tcW w:w="9067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auto"/>
            <w:vAlign w:val="center"/>
          </w:tcPr>
          <w:p w14:paraId="684A7959" w14:textId="77777777" w:rsidR="001B30FB" w:rsidRDefault="001B30FB" w:rsidP="00F67314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</w:p>
          <w:p w14:paraId="00BD7E86" w14:textId="22C8AB63" w:rsidR="00C333FA" w:rsidRDefault="00313906" w:rsidP="00F67314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="00C333FA">
              <w:rPr>
                <w:noProof/>
              </w:rPr>
              <w:drawing>
                <wp:inline distT="0" distB="0" distL="0" distR="0" wp14:anchorId="4B9DEBF3" wp14:editId="04719DE0">
                  <wp:extent cx="1228725" cy="1096828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31" cy="11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33FA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333FA">
              <w:rPr>
                <w:noProof/>
              </w:rPr>
              <w:drawing>
                <wp:inline distT="0" distB="0" distL="0" distR="0" wp14:anchorId="492AD498" wp14:editId="0B2AA0CA">
                  <wp:extent cx="1238050" cy="109537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71" cy="1106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33FA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333FA">
              <w:rPr>
                <w:noProof/>
              </w:rPr>
              <w:drawing>
                <wp:inline distT="0" distB="0" distL="0" distR="0" wp14:anchorId="18D6BB89" wp14:editId="00E53138">
                  <wp:extent cx="1151262" cy="1085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34" cy="110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33FA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333FA">
              <w:rPr>
                <w:noProof/>
              </w:rPr>
              <w:drawing>
                <wp:inline distT="0" distB="0" distL="0" distR="0" wp14:anchorId="11FA38D7" wp14:editId="47633D70">
                  <wp:extent cx="1190625" cy="1079922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33" cy="109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003BF" w14:textId="3FBA3D3A" w:rsidR="00C333FA" w:rsidRDefault="00313906" w:rsidP="00F67314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0DE51E0" wp14:editId="2C8CE963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96520</wp:posOffset>
                      </wp:positionV>
                      <wp:extent cx="1228725" cy="93345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94BDE" w14:textId="69AEDF5E" w:rsidR="003635D0" w:rsidRPr="000F75F0" w:rsidRDefault="003635D0" w:rsidP="003635D0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We believe in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each other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E5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21pt;margin-top:7.6pt;width:96.75pt;height:7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" fillcolor="window" stroked="f" strokeweight=".5pt">
                      <v:textbox>
                        <w:txbxContent>
                          <w:p w14:paraId="52994BDE" w14:textId="69AEDF5E" w:rsidR="003635D0" w:rsidRPr="000F75F0" w:rsidRDefault="003635D0" w:rsidP="003635D0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We believe in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each other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7B5BCE" wp14:editId="64D91A3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79375</wp:posOffset>
                      </wp:positionV>
                      <wp:extent cx="1228725" cy="933450"/>
                      <wp:effectExtent l="0" t="0" r="9525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1194D" w14:textId="4A8ABDCD" w:rsidR="00474E05" w:rsidRPr="000F75F0" w:rsidRDefault="00474E05" w:rsidP="00474E05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We learn together </w:t>
                                  </w:r>
                                  <w:r w:rsidR="003635D0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to be our </w:t>
                                  </w:r>
                                  <w:proofErr w:type="gramStart"/>
                                  <w:r w:rsidR="003635D0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best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B5BCE" id="Text Box 8" o:spid="_x0000_s1027" type="#_x0000_t202" style="position:absolute;margin-left:225pt;margin-top:6.25pt;width:96.75pt;height:7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" fillcolor="window" stroked="f" strokeweight=".5pt">
                      <v:textbox>
                        <w:txbxContent>
                          <w:p w14:paraId="26B1194D" w14:textId="4A8ABDCD" w:rsidR="00474E05" w:rsidRPr="000F75F0" w:rsidRDefault="00474E05" w:rsidP="00474E05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We learn together </w:t>
                            </w:r>
                            <w:r w:rsidR="003635D0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to be our </w:t>
                            </w:r>
                            <w:proofErr w:type="gramStart"/>
                            <w:r w:rsidR="003635D0">
                              <w:rPr>
                                <w:rFonts w:ascii="Verdana" w:hAnsi="Verdana"/>
                                <w:b/>
                                <w:bCs/>
                              </w:rPr>
                              <w:t>best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D2B80C" wp14:editId="1D109FF9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95250</wp:posOffset>
                      </wp:positionV>
                      <wp:extent cx="1228725" cy="933450"/>
                      <wp:effectExtent l="0" t="0" r="952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4F5ECB" w14:textId="28A32BB5" w:rsidR="000F75F0" w:rsidRPr="000F75F0" w:rsidRDefault="000F75F0" w:rsidP="000F75F0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We </w:t>
                                  </w:r>
                                  <w:r w:rsidR="00474E05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spark </w:t>
                                  </w:r>
                                  <w:proofErr w:type="gramStart"/>
                                  <w:r w:rsidR="00474E05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imagination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2B80C" id="Text Box 7" o:spid="_x0000_s1028" type="#_x0000_t202" style="position:absolute;margin-left:126.75pt;margin-top:7.5pt;width:96.75pt;height:7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" fillcolor="window" stroked="f" strokeweight=".5pt">
                      <v:textbox>
                        <w:txbxContent>
                          <w:p w14:paraId="494F5ECB" w14:textId="28A32BB5" w:rsidR="000F75F0" w:rsidRPr="000F75F0" w:rsidRDefault="000F75F0" w:rsidP="000F75F0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We </w:t>
                            </w:r>
                            <w:r w:rsidR="00474E05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spark </w:t>
                            </w:r>
                            <w:proofErr w:type="gramStart"/>
                            <w:r w:rsidR="00474E05">
                              <w:rPr>
                                <w:rFonts w:ascii="Verdana" w:hAnsi="Verdana"/>
                                <w:b/>
                                <w:bCs/>
                              </w:rPr>
                              <w:t>imagination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868D85" wp14:editId="5233F506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86360</wp:posOffset>
                      </wp:positionV>
                      <wp:extent cx="1228725" cy="933450"/>
                      <wp:effectExtent l="0" t="0" r="952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6EB309" w14:textId="3C7511D2" w:rsidR="00506CD8" w:rsidRPr="000F75F0" w:rsidRDefault="00506CD8" w:rsidP="000F75F0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</w:pPr>
                                  <w:r w:rsidRPr="000F75F0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 xml:space="preserve">Respect is </w:t>
                                  </w:r>
                                  <w:proofErr w:type="gramStart"/>
                                  <w:r w:rsidRPr="000F75F0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our</w:t>
                                  </w:r>
                                  <w:proofErr w:type="gramEnd"/>
                                </w:p>
                                <w:p w14:paraId="0085CD84" w14:textId="773CF422" w:rsidR="00506CD8" w:rsidRPr="000F75F0" w:rsidRDefault="00506CD8" w:rsidP="000F75F0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</w:pPr>
                                  <w:r w:rsidRPr="000F75F0">
                                    <w:rPr>
                                      <w:rFonts w:ascii="Verdana" w:hAnsi="Verdana"/>
                                      <w:b/>
                                      <w:bCs/>
                                    </w:rPr>
                                    <w:t>starting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68D85" id="Text Box 6" o:spid="_x0000_s1029" type="#_x0000_t202" style="position:absolute;margin-left:25.7pt;margin-top:6.8pt;width:96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" fillcolor="white [3201]" stroked="f" strokeweight=".5pt">
                      <v:textbox>
                        <w:txbxContent>
                          <w:p w14:paraId="786EB309" w14:textId="3C7511D2" w:rsidR="00506CD8" w:rsidRPr="000F75F0" w:rsidRDefault="00506CD8" w:rsidP="000F75F0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0F75F0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Respect is </w:t>
                            </w:r>
                            <w:proofErr w:type="gramStart"/>
                            <w:r w:rsidRPr="000F75F0">
                              <w:rPr>
                                <w:rFonts w:ascii="Verdana" w:hAnsi="Verdana"/>
                                <w:b/>
                                <w:bCs/>
                              </w:rPr>
                              <w:t>our</w:t>
                            </w:r>
                            <w:proofErr w:type="gramEnd"/>
                          </w:p>
                          <w:p w14:paraId="0085CD84" w14:textId="773CF422" w:rsidR="00506CD8" w:rsidRPr="000F75F0" w:rsidRDefault="00506CD8" w:rsidP="000F75F0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0F75F0">
                              <w:rPr>
                                <w:rFonts w:ascii="Verdana" w:hAnsi="Verdana"/>
                                <w:b/>
                                <w:bCs/>
                              </w:rPr>
                              <w:t>starting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3FA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2BF15B6B" w14:textId="593404CF" w:rsidR="00C333FA" w:rsidRDefault="00C333FA" w:rsidP="00F67314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</w:p>
          <w:p w14:paraId="524F36E5" w14:textId="09BDFCA4" w:rsidR="00C333FA" w:rsidRDefault="00C333FA" w:rsidP="00F67314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</w:p>
          <w:p w14:paraId="60CA47C4" w14:textId="662AAE0B" w:rsidR="00C333FA" w:rsidRDefault="00C333FA" w:rsidP="00F67314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</w:p>
          <w:p w14:paraId="0EE0CB99" w14:textId="7D159524" w:rsidR="00C333FA" w:rsidRDefault="00C333FA" w:rsidP="00F67314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</w:p>
          <w:p w14:paraId="2669F19E" w14:textId="2AEFAF2D" w:rsidR="00C333FA" w:rsidRPr="005170A3" w:rsidRDefault="00C333FA" w:rsidP="00F67314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333FA" w:rsidRPr="002D0BB5" w14:paraId="4D1D4700" w14:textId="77777777" w:rsidTr="00D9001B">
        <w:trPr>
          <w:trHeight w:val="462"/>
        </w:trPr>
        <w:tc>
          <w:tcPr>
            <w:tcW w:w="9067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53E68230" w14:textId="5C25C616" w:rsidR="00C333FA" w:rsidRPr="00313906" w:rsidRDefault="00313906" w:rsidP="00313906">
            <w:pPr>
              <w:spacing w:line="276" w:lineRule="auto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313906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Role Purpose</w:t>
            </w:r>
          </w:p>
        </w:tc>
      </w:tr>
      <w:tr w:rsidR="00367043" w:rsidRPr="002D0BB5" w14:paraId="39E82F8E" w14:textId="77777777" w:rsidTr="00D9001B">
        <w:trPr>
          <w:trHeight w:val="822"/>
        </w:trPr>
        <w:tc>
          <w:tcPr>
            <w:tcW w:w="9067" w:type="dxa"/>
            <w:tcBorders>
              <w:top w:val="single" w:sz="18" w:space="0" w:color="23272A"/>
              <w:left w:val="single" w:sz="18" w:space="0" w:color="23272A"/>
              <w:bottom w:val="single" w:sz="18" w:space="0" w:color="23272A"/>
              <w:right w:val="single" w:sz="18" w:space="0" w:color="23272A"/>
            </w:tcBorders>
            <w:shd w:val="clear" w:color="auto" w:fill="FFFFFF" w:themeFill="background1"/>
          </w:tcPr>
          <w:p w14:paraId="412B6C57" w14:textId="2414F2B8" w:rsidR="0038704B" w:rsidRPr="0006697B" w:rsidRDefault="00D431A0" w:rsidP="00EC55E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6697B">
              <w:rPr>
                <w:rFonts w:ascii="Verdana" w:hAnsi="Verdana"/>
                <w:sz w:val="24"/>
                <w:szCs w:val="24"/>
              </w:rPr>
              <w:t xml:space="preserve">To lead and a support a team of People Administrators, ensuring the </w:t>
            </w:r>
            <w:r w:rsidR="00B57DA4" w:rsidRPr="0006697B">
              <w:rPr>
                <w:rFonts w:ascii="Verdana" w:hAnsi="Verdana"/>
                <w:sz w:val="24"/>
                <w:szCs w:val="24"/>
              </w:rPr>
              <w:t xml:space="preserve">efficient and compliant delivery of HR services within the regulatory </w:t>
            </w:r>
            <w:r w:rsidR="008B23C8" w:rsidRPr="0006697B">
              <w:rPr>
                <w:rFonts w:ascii="Verdana" w:hAnsi="Verdana"/>
                <w:sz w:val="24"/>
                <w:szCs w:val="24"/>
              </w:rPr>
              <w:t>organisation. This role is essential in maintaining high standards of HR administration t</w:t>
            </w:r>
            <w:r w:rsidR="0032530D" w:rsidRPr="0006697B">
              <w:rPr>
                <w:rFonts w:ascii="Verdana" w:hAnsi="Verdana"/>
                <w:sz w:val="24"/>
                <w:szCs w:val="24"/>
              </w:rPr>
              <w:t xml:space="preserve">o meet our legal and regulatory </w:t>
            </w:r>
            <w:r w:rsidR="000A1D7F" w:rsidRPr="0006697B">
              <w:rPr>
                <w:rFonts w:ascii="Verdana" w:hAnsi="Verdana"/>
                <w:sz w:val="24"/>
                <w:szCs w:val="24"/>
              </w:rPr>
              <w:t>expectations, with a specific focus on data accuracy, reporting and compliance.</w:t>
            </w:r>
            <w:r w:rsidR="008B23C8" w:rsidRPr="0006697B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2814AB" w:rsidRPr="002D0BB5" w14:paraId="797D55DF" w14:textId="77777777" w:rsidTr="00D9001B">
        <w:trPr>
          <w:trHeight w:val="486"/>
        </w:trPr>
        <w:tc>
          <w:tcPr>
            <w:tcW w:w="9067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B752E49" w14:textId="4680E815" w:rsidR="002814AB" w:rsidRPr="00A167DD" w:rsidRDefault="0089034D" w:rsidP="00A167DD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People First</w:t>
            </w:r>
          </w:p>
        </w:tc>
      </w:tr>
      <w:tr w:rsidR="00313906" w:rsidRPr="00662FDB" w14:paraId="630F4EBA" w14:textId="77777777" w:rsidTr="00D9001B">
        <w:trPr>
          <w:trHeight w:val="486"/>
        </w:trPr>
        <w:tc>
          <w:tcPr>
            <w:tcW w:w="9067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auto"/>
            <w:vAlign w:val="center"/>
          </w:tcPr>
          <w:p w14:paraId="61B82A03" w14:textId="4B3FC0F6" w:rsidR="00662FDB" w:rsidRPr="0006697B" w:rsidRDefault="00662FDB" w:rsidP="00662FDB">
            <w:pPr>
              <w:pStyle w:val="NormalWeb"/>
              <w:rPr>
                <w:rFonts w:ascii="Verdana" w:hAnsi="Verdana"/>
              </w:rPr>
            </w:pPr>
            <w:r w:rsidRPr="0006697B">
              <w:rPr>
                <w:rFonts w:ascii="Verdana" w:hAnsi="Verdana"/>
              </w:rPr>
              <w:t>Our charity is dynamic, people-focused, and driven by creativity and bold ideas—and it</w:t>
            </w:r>
            <w:r w:rsidR="00112623" w:rsidRPr="0006697B">
              <w:rPr>
                <w:rFonts w:ascii="Verdana" w:hAnsi="Verdana"/>
              </w:rPr>
              <w:t xml:space="preserve"> is our committed colleagues that make this happen. </w:t>
            </w:r>
            <w:r w:rsidRPr="0006697B">
              <w:rPr>
                <w:rFonts w:ascii="Verdana" w:hAnsi="Verdana"/>
              </w:rPr>
              <w:t xml:space="preserve"> As the People Support Team Leader, you</w:t>
            </w:r>
            <w:r w:rsidR="00112623" w:rsidRPr="0006697B">
              <w:rPr>
                <w:rFonts w:ascii="Verdana" w:hAnsi="Verdana"/>
              </w:rPr>
              <w:t xml:space="preserve"> will lead and inspire</w:t>
            </w:r>
            <w:r w:rsidRPr="0006697B">
              <w:rPr>
                <w:rFonts w:ascii="Verdana" w:hAnsi="Verdana"/>
              </w:rPr>
              <w:t xml:space="preserve"> a team dedicated to delivering exceptional administrative and data insight services to every colleague across our organi</w:t>
            </w:r>
            <w:r w:rsidR="009F41F9" w:rsidRPr="0006697B">
              <w:rPr>
                <w:rFonts w:ascii="Verdana" w:hAnsi="Verdana"/>
              </w:rPr>
              <w:t>s</w:t>
            </w:r>
            <w:r w:rsidRPr="0006697B">
              <w:rPr>
                <w:rFonts w:ascii="Verdana" w:hAnsi="Verdana"/>
              </w:rPr>
              <w:t>ation.</w:t>
            </w:r>
          </w:p>
          <w:p w14:paraId="1E37F06D" w14:textId="29BD7652" w:rsidR="00313906" w:rsidRPr="0006697B" w:rsidRDefault="00662FDB" w:rsidP="0006697B">
            <w:pPr>
              <w:pStyle w:val="NormalWeb"/>
              <w:rPr>
                <w:rFonts w:ascii="Verdana" w:hAnsi="Verdana"/>
              </w:rPr>
            </w:pPr>
            <w:r w:rsidRPr="0006697B">
              <w:rPr>
                <w:rFonts w:ascii="Verdana" w:hAnsi="Verdana"/>
              </w:rPr>
              <w:t xml:space="preserve">In this role, you’ll be an integral part of our People Team, reporting to the Head of Recruitment &amp; People Administration. You’ll lead with a commitment to refine our processes, policies, data, and systems—always pushing for improvement to ensure a smooth, supportive, and timely experience for our internal customers. Your leadership will foster an environment that </w:t>
            </w:r>
            <w:r w:rsidR="009F41F9" w:rsidRPr="0006697B">
              <w:rPr>
                <w:rFonts w:ascii="Verdana" w:hAnsi="Verdana"/>
              </w:rPr>
              <w:t xml:space="preserve">role models our values, </w:t>
            </w:r>
            <w:r w:rsidRPr="0006697B">
              <w:rPr>
                <w:rFonts w:ascii="Verdana" w:hAnsi="Verdana"/>
              </w:rPr>
              <w:t xml:space="preserve">enhances </w:t>
            </w:r>
            <w:proofErr w:type="gramStart"/>
            <w:r w:rsidRPr="0006697B">
              <w:rPr>
                <w:rFonts w:ascii="Verdana" w:hAnsi="Verdana"/>
              </w:rPr>
              <w:t>engagement</w:t>
            </w:r>
            <w:proofErr w:type="gramEnd"/>
            <w:r w:rsidRPr="0006697B">
              <w:rPr>
                <w:rFonts w:ascii="Verdana" w:hAnsi="Verdana"/>
              </w:rPr>
              <w:t xml:space="preserve"> and strengthens our collective capacity.</w:t>
            </w:r>
          </w:p>
        </w:tc>
      </w:tr>
      <w:tr w:rsidR="00313906" w:rsidRPr="002D0BB5" w14:paraId="51DFBB92" w14:textId="77777777" w:rsidTr="00D9001B">
        <w:trPr>
          <w:trHeight w:val="486"/>
        </w:trPr>
        <w:tc>
          <w:tcPr>
            <w:tcW w:w="9067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4B95EE31" w14:textId="146F8D9E" w:rsidR="00313906" w:rsidRPr="007767FF" w:rsidRDefault="00186339" w:rsidP="009E5205">
            <w:pPr>
              <w:spacing w:line="259" w:lineRule="auto"/>
              <w:jc w:val="both"/>
              <w:rPr>
                <w:rFonts w:ascii="Verdana" w:eastAsia="Calibri" w:hAnsi="Verdana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84F8E"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2"/>
                <w:sz w:val="24"/>
                <w:szCs w:val="24"/>
                <w14:ligatures w14:val="standardContextual"/>
              </w:rPr>
              <w:lastRenderedPageBreak/>
              <w:t>Main Responsibilities</w:t>
            </w:r>
          </w:p>
        </w:tc>
      </w:tr>
      <w:tr w:rsidR="00313906" w:rsidRPr="002D0BB5" w14:paraId="5B521F0C" w14:textId="77777777" w:rsidTr="00D9001B">
        <w:trPr>
          <w:trHeight w:val="486"/>
        </w:trPr>
        <w:tc>
          <w:tcPr>
            <w:tcW w:w="9067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auto"/>
            <w:vAlign w:val="center"/>
          </w:tcPr>
          <w:p w14:paraId="516A9FD1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Collaborate and streamline processes: Work closely with the wider People Team, recruitment, payroll, and managers to ensure clear communication and efficient, smooth-running HR services across the charity.</w:t>
            </w:r>
          </w:p>
          <w:p w14:paraId="02820639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Lead and develop your team: Coach and guide our colleagues in the People Team, supporting their growth as they deliver exceptional administration.</w:t>
            </w:r>
          </w:p>
          <w:p w14:paraId="513569DC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Optimise people systems: Manage and continuously enhance HR systems to simplify processes and drive efficiency for both our home managers and the People Team.</w:t>
            </w:r>
          </w:p>
          <w:p w14:paraId="092AFCC3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Onboarding excellence: Oversee the onboarding of new candidates, ensuring all legal and procedural requirements are completed timely for a smooth start and induction into SeeAbility.</w:t>
            </w:r>
          </w:p>
          <w:p w14:paraId="512F752B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Drive team growth: Provide your team with development opportunities, encouraging them to reach their full potential and achieve outstanding performance.</w:t>
            </w:r>
          </w:p>
          <w:p w14:paraId="24AED288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Policy management: Ensure all people-related policies are up-to-date, legally compliant, and foster an inclusive and pragmatic work environment.</w:t>
            </w:r>
          </w:p>
          <w:p w14:paraId="61CF7210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 xml:space="preserve">Data and reporting: Deliver accurate, insightful weekly, </w:t>
            </w:r>
            <w:proofErr w:type="gramStart"/>
            <w:r w:rsidRPr="002D2EDB">
              <w:rPr>
                <w:rFonts w:ascii="Verdana" w:hAnsi="Verdana"/>
                <w:sz w:val="24"/>
                <w:szCs w:val="24"/>
              </w:rPr>
              <w:t>monthly</w:t>
            </w:r>
            <w:proofErr w:type="gramEnd"/>
            <w:r w:rsidRPr="002D2EDB">
              <w:rPr>
                <w:rFonts w:ascii="Verdana" w:hAnsi="Verdana"/>
                <w:sz w:val="24"/>
                <w:szCs w:val="24"/>
              </w:rPr>
              <w:t xml:space="preserve"> and quarterly reports and data analysis to support key decision-making and the charity’s objectives.</w:t>
            </w:r>
          </w:p>
          <w:p w14:paraId="6E57B4AA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Payroll oversight: Prepare and submit accurate monthly payroll reports, ensuring all data is correct for timely payment.</w:t>
            </w:r>
          </w:p>
          <w:p w14:paraId="35BACA54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Annual process management: Lead annual cycles, including policy reviews, pay reviews, and other critical processes, ensuring they are delivered on time.</w:t>
            </w:r>
          </w:p>
          <w:p w14:paraId="59F0D9FF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Project involvement: Support key organisational projects as needed, contributing your expertise to drive success.</w:t>
            </w:r>
          </w:p>
          <w:p w14:paraId="07E7F18B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Manage third-party relationships: Act as a point of contact for third-party providers, addressing any concerns or issues that arise, e.g. HRIS provider, occupational health provider and DBS bureau.</w:t>
            </w:r>
          </w:p>
          <w:p w14:paraId="682A162B" w14:textId="77777777" w:rsidR="00741D43" w:rsidRPr="002D2EDB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Simplify and innovate: Continuously review and simplify policies, processes, and systems to create a more efficient and user-friendly experience.</w:t>
            </w:r>
          </w:p>
          <w:p w14:paraId="241CB4BA" w14:textId="254FCF94" w:rsidR="00D9001B" w:rsidRPr="00EB5A77" w:rsidRDefault="00741D43" w:rsidP="00EB5A77">
            <w:p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2D2EDB">
              <w:rPr>
                <w:rFonts w:ascii="Verdana" w:hAnsi="Verdana"/>
                <w:sz w:val="24"/>
                <w:szCs w:val="24"/>
              </w:rPr>
              <w:t>Crisis preparedness: Develop a critical recovery plan to ensure payroll continuity in case of system outages.</w:t>
            </w:r>
          </w:p>
          <w:p w14:paraId="14669E15" w14:textId="77777777" w:rsidR="00D9001B" w:rsidRDefault="00D9001B" w:rsidP="00F245B8">
            <w:pPr>
              <w:spacing w:after="160" w:line="259" w:lineRule="auto"/>
              <w:contextualSpacing/>
              <w:jc w:val="both"/>
              <w:rPr>
                <w:rFonts w:ascii="Verdana" w:eastAsia="Calibri" w:hAnsi="Verdana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837AF70" w14:textId="7F00897C" w:rsidR="00E45B3B" w:rsidRPr="00E45B3B" w:rsidRDefault="00E45B3B" w:rsidP="00E45B3B">
            <w:pPr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  <w:tr w:rsidR="00313906" w:rsidRPr="002D0BB5" w14:paraId="6D70C27B" w14:textId="77777777" w:rsidTr="00D9001B">
        <w:trPr>
          <w:trHeight w:val="486"/>
        </w:trPr>
        <w:tc>
          <w:tcPr>
            <w:tcW w:w="9067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F37245"/>
            <w:vAlign w:val="center"/>
          </w:tcPr>
          <w:p w14:paraId="131A27AD" w14:textId="1679480F" w:rsidR="00313906" w:rsidRPr="00A167DD" w:rsidRDefault="00D9001B" w:rsidP="008C30C7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lastRenderedPageBreak/>
              <w:t>What you will bring to the role</w:t>
            </w:r>
          </w:p>
        </w:tc>
      </w:tr>
      <w:tr w:rsidR="00D9001B" w:rsidRPr="00235A52" w14:paraId="2B4E16E6" w14:textId="77777777" w:rsidTr="00D9001B">
        <w:trPr>
          <w:trHeight w:val="486"/>
        </w:trPr>
        <w:tc>
          <w:tcPr>
            <w:tcW w:w="9067" w:type="dxa"/>
            <w:tcBorders>
              <w:top w:val="single" w:sz="18" w:space="0" w:color="23272A"/>
              <w:left w:val="single" w:sz="24" w:space="0" w:color="23272A"/>
              <w:bottom w:val="single" w:sz="18" w:space="0" w:color="23272A"/>
              <w:right w:val="single" w:sz="18" w:space="0" w:color="23272A"/>
            </w:tcBorders>
            <w:shd w:val="clear" w:color="auto" w:fill="auto"/>
            <w:vAlign w:val="center"/>
          </w:tcPr>
          <w:p w14:paraId="5C9105C6" w14:textId="283DE058" w:rsidR="00FE2A44" w:rsidRPr="00235A52" w:rsidRDefault="00FE2A44" w:rsidP="00EB5A7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</w:pPr>
            <w:bookmarkStart w:id="0" w:name="_Hlk131677382"/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>A solid background in HR shared services working within multi-</w:t>
            </w:r>
            <w:r w:rsidR="00FB38C1"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>site, median</w:t>
            </w:r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 xml:space="preserve"> to large organisations.</w:t>
            </w:r>
          </w:p>
          <w:p w14:paraId="42976408" w14:textId="77777777" w:rsidR="00FE2A44" w:rsidRPr="00235A52" w:rsidRDefault="00FE2A44" w:rsidP="00EB5A7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</w:pPr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 xml:space="preserve">High level of capability and knowledge in the use of HR systems, data, </w:t>
            </w:r>
            <w:proofErr w:type="gramStart"/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>policies</w:t>
            </w:r>
            <w:proofErr w:type="gramEnd"/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 xml:space="preserve"> and administration.</w:t>
            </w:r>
          </w:p>
          <w:p w14:paraId="44E55E59" w14:textId="77777777" w:rsidR="00FE2A44" w:rsidRPr="00235A52" w:rsidRDefault="00FE2A44" w:rsidP="00EB5A7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</w:pPr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 xml:space="preserve">Highly experienced in providing a high-level customer service to internal and external customers. </w:t>
            </w:r>
          </w:p>
          <w:p w14:paraId="2E615533" w14:textId="77777777" w:rsidR="00FE2A44" w:rsidRPr="00235A52" w:rsidRDefault="00FE2A44" w:rsidP="00EB5A7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</w:pPr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>Tenacious with a strong drive to deliver a high performing service that meets customer requirements.</w:t>
            </w:r>
          </w:p>
          <w:p w14:paraId="670E4956" w14:textId="77777777" w:rsidR="00FE2A44" w:rsidRPr="00235A52" w:rsidRDefault="00FE2A44" w:rsidP="00EB5A7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</w:pPr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>Experience of providing and interpretating data in a professional and easy to read format.</w:t>
            </w:r>
          </w:p>
          <w:p w14:paraId="2A2050D8" w14:textId="77777777" w:rsidR="00FE2A44" w:rsidRPr="00235A52" w:rsidRDefault="00FE2A44" w:rsidP="00EB5A7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</w:pPr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>Experience of system integrations and working on organisational wide projects.</w:t>
            </w:r>
          </w:p>
          <w:p w14:paraId="34CA37D3" w14:textId="77777777" w:rsidR="00FE2A44" w:rsidRPr="00235A52" w:rsidRDefault="00FE2A44" w:rsidP="00EB5A7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</w:pPr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 xml:space="preserve">Develops relationships across the Charity and involve the customer in shaping the service for the future and gain insight into the impact and performance of the service team. </w:t>
            </w:r>
          </w:p>
          <w:p w14:paraId="4CCC6CD3" w14:textId="77777777" w:rsidR="00FE2A44" w:rsidRPr="00235A52" w:rsidRDefault="00FE2A44" w:rsidP="00EB5A7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</w:pPr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>Previous experience of leading and developing high performing teams.</w:t>
            </w:r>
          </w:p>
          <w:p w14:paraId="5997B02A" w14:textId="4B134D9A" w:rsidR="00D9001B" w:rsidRPr="00235A52" w:rsidRDefault="00FE2A44" w:rsidP="00EB5A77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</w:pPr>
            <w:r w:rsidRPr="00235A52">
              <w:rPr>
                <w:rFonts w:ascii="Verdana" w:eastAsia="Times New Roman" w:hAnsi="Verdana" w:cs="Noto Sans"/>
                <w:color w:val="2D2D2D"/>
                <w:sz w:val="24"/>
                <w:szCs w:val="24"/>
                <w:lang w:eastAsia="en-GB"/>
              </w:rPr>
              <w:t>CIPD qualified or equivalent experience.</w:t>
            </w:r>
            <w:bookmarkEnd w:id="0"/>
          </w:p>
        </w:tc>
      </w:tr>
    </w:tbl>
    <w:p w14:paraId="40D4B404" w14:textId="77777777" w:rsidR="00B8512C" w:rsidRPr="00235A52" w:rsidRDefault="00B8512C" w:rsidP="00B20AFD">
      <w:pPr>
        <w:rPr>
          <w:rFonts w:ascii="Verdana" w:hAnsi="Verdana"/>
          <w:sz w:val="24"/>
          <w:szCs w:val="24"/>
        </w:rPr>
      </w:pPr>
    </w:p>
    <w:sectPr w:rsidR="00B8512C" w:rsidRPr="00235A52" w:rsidSect="00F30128">
      <w:footerReference w:type="default" r:id="rId15"/>
      <w:headerReference w:type="first" r:id="rId16"/>
      <w:pgSz w:w="11906" w:h="16838"/>
      <w:pgMar w:top="567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3CFE" w14:textId="77777777" w:rsidR="00665889" w:rsidRDefault="00665889" w:rsidP="00B8512C">
      <w:pPr>
        <w:spacing w:after="0" w:line="240" w:lineRule="auto"/>
      </w:pPr>
      <w:r>
        <w:separator/>
      </w:r>
    </w:p>
  </w:endnote>
  <w:endnote w:type="continuationSeparator" w:id="0">
    <w:p w14:paraId="0B90A5A0" w14:textId="77777777" w:rsidR="00665889" w:rsidRDefault="00665889" w:rsidP="00B8512C">
      <w:pPr>
        <w:spacing w:after="0" w:line="240" w:lineRule="auto"/>
      </w:pPr>
      <w:r>
        <w:continuationSeparator/>
      </w:r>
    </w:p>
  </w:endnote>
  <w:endnote w:type="continuationNotice" w:id="1">
    <w:p w14:paraId="64B7D266" w14:textId="77777777" w:rsidR="00665889" w:rsidRDefault="006658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1D6F" w14:textId="1AA77AFF" w:rsidR="003060C0" w:rsidRDefault="003060C0">
    <w:pPr>
      <w:pStyle w:val="Footer"/>
    </w:pPr>
  </w:p>
  <w:p w14:paraId="33084C7D" w14:textId="1F8F2A60" w:rsidR="00C87892" w:rsidRPr="00E45B3B" w:rsidRDefault="003060C0">
    <w:pPr>
      <w:pStyle w:val="Footer"/>
      <w:rPr>
        <w:rFonts w:ascii="Verdana" w:hAnsi="Verdana"/>
        <w:sz w:val="16"/>
        <w:szCs w:val="16"/>
      </w:rPr>
    </w:pPr>
    <w:r w:rsidRPr="00E45B3B">
      <w:rPr>
        <w:rFonts w:ascii="Verdana" w:hAnsi="Verdana"/>
        <w:sz w:val="16"/>
        <w:szCs w:val="16"/>
      </w:rPr>
      <w:t>People Support Team Lead – updated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F964" w14:textId="77777777" w:rsidR="00665889" w:rsidRDefault="00665889" w:rsidP="00B8512C">
      <w:pPr>
        <w:spacing w:after="0" w:line="240" w:lineRule="auto"/>
      </w:pPr>
      <w:r>
        <w:separator/>
      </w:r>
    </w:p>
  </w:footnote>
  <w:footnote w:type="continuationSeparator" w:id="0">
    <w:p w14:paraId="2B73C6B1" w14:textId="77777777" w:rsidR="00665889" w:rsidRDefault="00665889" w:rsidP="00B8512C">
      <w:pPr>
        <w:spacing w:after="0" w:line="240" w:lineRule="auto"/>
      </w:pPr>
      <w:r>
        <w:continuationSeparator/>
      </w:r>
    </w:p>
  </w:footnote>
  <w:footnote w:type="continuationNotice" w:id="1">
    <w:p w14:paraId="1FA3A48C" w14:textId="77777777" w:rsidR="00665889" w:rsidRDefault="006658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EF0" w14:textId="2432E682" w:rsidR="002731A2" w:rsidRDefault="00C87892">
    <w:pPr>
      <w:pStyle w:val="Header"/>
    </w:pPr>
    <w:r>
      <w:rPr>
        <w:noProof/>
      </w:rPr>
      <w:drawing>
        <wp:inline distT="0" distB="0" distL="0" distR="0" wp14:anchorId="1DBD34C1" wp14:editId="51280CF6">
          <wp:extent cx="2447925" cy="71373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641" cy="718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FA77D" w14:textId="2523BA27" w:rsidR="002731A2" w:rsidRDefault="002731A2">
    <w:pPr>
      <w:pStyle w:val="Header"/>
    </w:pPr>
  </w:p>
  <w:p w14:paraId="6F993468" w14:textId="77777777" w:rsidR="002731A2" w:rsidRDefault="00273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CA3"/>
    <w:multiLevelType w:val="hybridMultilevel"/>
    <w:tmpl w:val="9F96D5B8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828D9"/>
    <w:multiLevelType w:val="hybridMultilevel"/>
    <w:tmpl w:val="8E004326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704C2"/>
    <w:multiLevelType w:val="hybridMultilevel"/>
    <w:tmpl w:val="8198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7200"/>
    <w:multiLevelType w:val="hybridMultilevel"/>
    <w:tmpl w:val="972CE144"/>
    <w:lvl w:ilvl="0" w:tplc="CFA2F5BE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29E0"/>
    <w:multiLevelType w:val="hybridMultilevel"/>
    <w:tmpl w:val="8292B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83A"/>
    <w:multiLevelType w:val="hybridMultilevel"/>
    <w:tmpl w:val="EDB6DF42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6711"/>
    <w:multiLevelType w:val="hybridMultilevel"/>
    <w:tmpl w:val="90B8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5B18"/>
    <w:multiLevelType w:val="hybridMultilevel"/>
    <w:tmpl w:val="FAA0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0E52"/>
    <w:multiLevelType w:val="hybridMultilevel"/>
    <w:tmpl w:val="F7C8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855"/>
    <w:multiLevelType w:val="hybridMultilevel"/>
    <w:tmpl w:val="C6A2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66D9"/>
    <w:multiLevelType w:val="hybridMultilevel"/>
    <w:tmpl w:val="9A8A1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B3147"/>
    <w:multiLevelType w:val="hybridMultilevel"/>
    <w:tmpl w:val="9D101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B212E"/>
    <w:multiLevelType w:val="hybridMultilevel"/>
    <w:tmpl w:val="BF803C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C6090"/>
    <w:multiLevelType w:val="hybridMultilevel"/>
    <w:tmpl w:val="9FD4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B478B1"/>
    <w:multiLevelType w:val="hybridMultilevel"/>
    <w:tmpl w:val="BC3A8FFA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53F0D"/>
    <w:multiLevelType w:val="hybridMultilevel"/>
    <w:tmpl w:val="4A44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F6142"/>
    <w:multiLevelType w:val="hybridMultilevel"/>
    <w:tmpl w:val="E00CA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52F"/>
    <w:multiLevelType w:val="hybridMultilevel"/>
    <w:tmpl w:val="BAE8D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D5906"/>
    <w:multiLevelType w:val="hybridMultilevel"/>
    <w:tmpl w:val="1FA21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89172D"/>
    <w:multiLevelType w:val="hybridMultilevel"/>
    <w:tmpl w:val="A16C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65F80"/>
    <w:multiLevelType w:val="multilevel"/>
    <w:tmpl w:val="0F12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C4589"/>
    <w:multiLevelType w:val="hybridMultilevel"/>
    <w:tmpl w:val="89B8E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D62E3"/>
    <w:multiLevelType w:val="hybridMultilevel"/>
    <w:tmpl w:val="B476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75992"/>
    <w:multiLevelType w:val="hybridMultilevel"/>
    <w:tmpl w:val="1656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503A"/>
    <w:multiLevelType w:val="hybridMultilevel"/>
    <w:tmpl w:val="228E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D23C1"/>
    <w:multiLevelType w:val="hybridMultilevel"/>
    <w:tmpl w:val="923A5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85EB1"/>
    <w:multiLevelType w:val="hybridMultilevel"/>
    <w:tmpl w:val="DDBC0024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D94232"/>
    <w:multiLevelType w:val="hybridMultilevel"/>
    <w:tmpl w:val="906267A2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87530"/>
    <w:multiLevelType w:val="hybridMultilevel"/>
    <w:tmpl w:val="F4EC9AF4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2C3824"/>
    <w:multiLevelType w:val="hybridMultilevel"/>
    <w:tmpl w:val="D8D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E6806"/>
    <w:multiLevelType w:val="hybridMultilevel"/>
    <w:tmpl w:val="42008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8708A5"/>
    <w:multiLevelType w:val="hybridMultilevel"/>
    <w:tmpl w:val="E0DCEC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80EE6"/>
    <w:multiLevelType w:val="hybridMultilevel"/>
    <w:tmpl w:val="6E0EAA0A"/>
    <w:lvl w:ilvl="0" w:tplc="CFA2F5BE">
      <w:numFmt w:val="bullet"/>
      <w:lvlText w:val="•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1220A"/>
    <w:multiLevelType w:val="hybridMultilevel"/>
    <w:tmpl w:val="3EF2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20807">
    <w:abstractNumId w:val="21"/>
  </w:num>
  <w:num w:numId="2" w16cid:durableId="963342770">
    <w:abstractNumId w:val="1"/>
  </w:num>
  <w:num w:numId="3" w16cid:durableId="1282415139">
    <w:abstractNumId w:val="26"/>
  </w:num>
  <w:num w:numId="4" w16cid:durableId="1494029034">
    <w:abstractNumId w:val="27"/>
  </w:num>
  <w:num w:numId="5" w16cid:durableId="1776633651">
    <w:abstractNumId w:val="32"/>
  </w:num>
  <w:num w:numId="6" w16cid:durableId="890920088">
    <w:abstractNumId w:val="3"/>
  </w:num>
  <w:num w:numId="7" w16cid:durableId="1803763163">
    <w:abstractNumId w:val="14"/>
  </w:num>
  <w:num w:numId="8" w16cid:durableId="1825077675">
    <w:abstractNumId w:val="28"/>
  </w:num>
  <w:num w:numId="9" w16cid:durableId="192616275">
    <w:abstractNumId w:val="0"/>
  </w:num>
  <w:num w:numId="10" w16cid:durableId="1156383492">
    <w:abstractNumId w:val="31"/>
  </w:num>
  <w:num w:numId="11" w16cid:durableId="636299855">
    <w:abstractNumId w:val="12"/>
  </w:num>
  <w:num w:numId="12" w16cid:durableId="166868285">
    <w:abstractNumId w:val="6"/>
  </w:num>
  <w:num w:numId="13" w16cid:durableId="1230312959">
    <w:abstractNumId w:val="33"/>
  </w:num>
  <w:num w:numId="14" w16cid:durableId="132410056">
    <w:abstractNumId w:val="17"/>
  </w:num>
  <w:num w:numId="15" w16cid:durableId="333338688">
    <w:abstractNumId w:val="30"/>
  </w:num>
  <w:num w:numId="16" w16cid:durableId="1310785774">
    <w:abstractNumId w:val="22"/>
  </w:num>
  <w:num w:numId="17" w16cid:durableId="1383334386">
    <w:abstractNumId w:val="10"/>
  </w:num>
  <w:num w:numId="18" w16cid:durableId="372310840">
    <w:abstractNumId w:val="13"/>
  </w:num>
  <w:num w:numId="19" w16cid:durableId="1912691970">
    <w:abstractNumId w:val="8"/>
  </w:num>
  <w:num w:numId="20" w16cid:durableId="1835605127">
    <w:abstractNumId w:val="11"/>
  </w:num>
  <w:num w:numId="21" w16cid:durableId="1579170651">
    <w:abstractNumId w:val="25"/>
  </w:num>
  <w:num w:numId="22" w16cid:durableId="1647123165">
    <w:abstractNumId w:val="16"/>
  </w:num>
  <w:num w:numId="23" w16cid:durableId="1998880656">
    <w:abstractNumId w:val="4"/>
  </w:num>
  <w:num w:numId="24" w16cid:durableId="723992011">
    <w:abstractNumId w:val="23"/>
  </w:num>
  <w:num w:numId="25" w16cid:durableId="2132743291">
    <w:abstractNumId w:val="24"/>
  </w:num>
  <w:num w:numId="26" w16cid:durableId="363675489">
    <w:abstractNumId w:val="18"/>
  </w:num>
  <w:num w:numId="27" w16cid:durableId="1336372389">
    <w:abstractNumId w:val="9"/>
  </w:num>
  <w:num w:numId="28" w16cid:durableId="243732239">
    <w:abstractNumId w:val="15"/>
  </w:num>
  <w:num w:numId="29" w16cid:durableId="1040131153">
    <w:abstractNumId w:val="19"/>
  </w:num>
  <w:num w:numId="30" w16cid:durableId="2041737152">
    <w:abstractNumId w:val="2"/>
  </w:num>
  <w:num w:numId="31" w16cid:durableId="1286348184">
    <w:abstractNumId w:val="7"/>
  </w:num>
  <w:num w:numId="32" w16cid:durableId="288053624">
    <w:abstractNumId w:val="5"/>
  </w:num>
  <w:num w:numId="33" w16cid:durableId="667052074">
    <w:abstractNumId w:val="29"/>
  </w:num>
  <w:num w:numId="34" w16cid:durableId="152131623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C"/>
    <w:rsid w:val="00000371"/>
    <w:rsid w:val="00000439"/>
    <w:rsid w:val="00000AA4"/>
    <w:rsid w:val="00002364"/>
    <w:rsid w:val="00004E53"/>
    <w:rsid w:val="00014384"/>
    <w:rsid w:val="00014CFA"/>
    <w:rsid w:val="0001556A"/>
    <w:rsid w:val="000333B0"/>
    <w:rsid w:val="00037D6B"/>
    <w:rsid w:val="00042825"/>
    <w:rsid w:val="00042E54"/>
    <w:rsid w:val="0004466A"/>
    <w:rsid w:val="00045D7C"/>
    <w:rsid w:val="000633FA"/>
    <w:rsid w:val="00064018"/>
    <w:rsid w:val="0006697B"/>
    <w:rsid w:val="000737B1"/>
    <w:rsid w:val="00076EEC"/>
    <w:rsid w:val="000829D8"/>
    <w:rsid w:val="00083161"/>
    <w:rsid w:val="0008686A"/>
    <w:rsid w:val="0009246B"/>
    <w:rsid w:val="0009714E"/>
    <w:rsid w:val="000A0A88"/>
    <w:rsid w:val="000A1D7F"/>
    <w:rsid w:val="000A70BD"/>
    <w:rsid w:val="000A7B06"/>
    <w:rsid w:val="000B1E3C"/>
    <w:rsid w:val="000C0B2F"/>
    <w:rsid w:val="000C17CF"/>
    <w:rsid w:val="000C51F0"/>
    <w:rsid w:val="000C6453"/>
    <w:rsid w:val="000D611D"/>
    <w:rsid w:val="000D764F"/>
    <w:rsid w:val="000D7A61"/>
    <w:rsid w:val="000E36C0"/>
    <w:rsid w:val="000E6679"/>
    <w:rsid w:val="000E6739"/>
    <w:rsid w:val="000E6853"/>
    <w:rsid w:val="000F1BEB"/>
    <w:rsid w:val="000F494F"/>
    <w:rsid w:val="000F75F0"/>
    <w:rsid w:val="00100060"/>
    <w:rsid w:val="00104BAA"/>
    <w:rsid w:val="0010622D"/>
    <w:rsid w:val="00112623"/>
    <w:rsid w:val="00115B84"/>
    <w:rsid w:val="001160AC"/>
    <w:rsid w:val="00116DC2"/>
    <w:rsid w:val="001273B4"/>
    <w:rsid w:val="001314E2"/>
    <w:rsid w:val="00134AF8"/>
    <w:rsid w:val="001376B8"/>
    <w:rsid w:val="001406B8"/>
    <w:rsid w:val="001517EC"/>
    <w:rsid w:val="00157979"/>
    <w:rsid w:val="00163C00"/>
    <w:rsid w:val="00164FFC"/>
    <w:rsid w:val="001651C1"/>
    <w:rsid w:val="00172691"/>
    <w:rsid w:val="00174878"/>
    <w:rsid w:val="00182484"/>
    <w:rsid w:val="001827E1"/>
    <w:rsid w:val="00183919"/>
    <w:rsid w:val="00184F8E"/>
    <w:rsid w:val="0018591B"/>
    <w:rsid w:val="00186339"/>
    <w:rsid w:val="00192F8C"/>
    <w:rsid w:val="0019796F"/>
    <w:rsid w:val="001B30FB"/>
    <w:rsid w:val="001B3E20"/>
    <w:rsid w:val="001D3830"/>
    <w:rsid w:val="001E1809"/>
    <w:rsid w:val="001E2EE7"/>
    <w:rsid w:val="001E5D4C"/>
    <w:rsid w:val="001E6B40"/>
    <w:rsid w:val="001F5011"/>
    <w:rsid w:val="00200668"/>
    <w:rsid w:val="002118D2"/>
    <w:rsid w:val="00211D73"/>
    <w:rsid w:val="00213CC7"/>
    <w:rsid w:val="0022003D"/>
    <w:rsid w:val="00221939"/>
    <w:rsid w:val="00221C8E"/>
    <w:rsid w:val="00227BFC"/>
    <w:rsid w:val="00235A52"/>
    <w:rsid w:val="0024180B"/>
    <w:rsid w:val="0024575E"/>
    <w:rsid w:val="0025133A"/>
    <w:rsid w:val="00251922"/>
    <w:rsid w:val="00261E7F"/>
    <w:rsid w:val="002659EF"/>
    <w:rsid w:val="0026731C"/>
    <w:rsid w:val="00270754"/>
    <w:rsid w:val="002731A2"/>
    <w:rsid w:val="00274008"/>
    <w:rsid w:val="00275E0A"/>
    <w:rsid w:val="002814AB"/>
    <w:rsid w:val="00293277"/>
    <w:rsid w:val="00294170"/>
    <w:rsid w:val="002A673F"/>
    <w:rsid w:val="002A6D47"/>
    <w:rsid w:val="002A7F14"/>
    <w:rsid w:val="002B1049"/>
    <w:rsid w:val="002B686C"/>
    <w:rsid w:val="002C2F97"/>
    <w:rsid w:val="002C3DC4"/>
    <w:rsid w:val="002D0BB5"/>
    <w:rsid w:val="002D2EDB"/>
    <w:rsid w:val="002D6528"/>
    <w:rsid w:val="002E064B"/>
    <w:rsid w:val="002E2C3D"/>
    <w:rsid w:val="002F0BC0"/>
    <w:rsid w:val="002F1C94"/>
    <w:rsid w:val="002F1CFA"/>
    <w:rsid w:val="002F7236"/>
    <w:rsid w:val="002F7686"/>
    <w:rsid w:val="002F7B53"/>
    <w:rsid w:val="00301718"/>
    <w:rsid w:val="00305E58"/>
    <w:rsid w:val="003060C0"/>
    <w:rsid w:val="00313906"/>
    <w:rsid w:val="00317E98"/>
    <w:rsid w:val="0032530D"/>
    <w:rsid w:val="00331F8E"/>
    <w:rsid w:val="003440C2"/>
    <w:rsid w:val="00351FE2"/>
    <w:rsid w:val="00354965"/>
    <w:rsid w:val="00354AC1"/>
    <w:rsid w:val="00356336"/>
    <w:rsid w:val="003635D0"/>
    <w:rsid w:val="00367043"/>
    <w:rsid w:val="00370BB5"/>
    <w:rsid w:val="00371205"/>
    <w:rsid w:val="00383974"/>
    <w:rsid w:val="0038628A"/>
    <w:rsid w:val="0038695B"/>
    <w:rsid w:val="0038704B"/>
    <w:rsid w:val="00397096"/>
    <w:rsid w:val="00397F87"/>
    <w:rsid w:val="00397FAA"/>
    <w:rsid w:val="003A1CCF"/>
    <w:rsid w:val="003A46DF"/>
    <w:rsid w:val="003B1728"/>
    <w:rsid w:val="003C139C"/>
    <w:rsid w:val="003C2171"/>
    <w:rsid w:val="003C3F77"/>
    <w:rsid w:val="003C4451"/>
    <w:rsid w:val="003C5C75"/>
    <w:rsid w:val="003C5DB5"/>
    <w:rsid w:val="003C700B"/>
    <w:rsid w:val="003C76C1"/>
    <w:rsid w:val="003D104A"/>
    <w:rsid w:val="003D12D5"/>
    <w:rsid w:val="003D3117"/>
    <w:rsid w:val="003F2310"/>
    <w:rsid w:val="003F267D"/>
    <w:rsid w:val="003F2FF6"/>
    <w:rsid w:val="003F55B9"/>
    <w:rsid w:val="00401E80"/>
    <w:rsid w:val="0040556D"/>
    <w:rsid w:val="004118C8"/>
    <w:rsid w:val="00414746"/>
    <w:rsid w:val="00420542"/>
    <w:rsid w:val="004209F3"/>
    <w:rsid w:val="00427643"/>
    <w:rsid w:val="0043626D"/>
    <w:rsid w:val="00441556"/>
    <w:rsid w:val="0045466F"/>
    <w:rsid w:val="0047475A"/>
    <w:rsid w:val="00474E05"/>
    <w:rsid w:val="00481870"/>
    <w:rsid w:val="00482061"/>
    <w:rsid w:val="00484F4D"/>
    <w:rsid w:val="004922E9"/>
    <w:rsid w:val="00495143"/>
    <w:rsid w:val="00496312"/>
    <w:rsid w:val="004A04B2"/>
    <w:rsid w:val="004A5280"/>
    <w:rsid w:val="004B148B"/>
    <w:rsid w:val="004C2332"/>
    <w:rsid w:val="004C3208"/>
    <w:rsid w:val="004C4FDA"/>
    <w:rsid w:val="004D04CC"/>
    <w:rsid w:val="004D7DB5"/>
    <w:rsid w:val="004E0E50"/>
    <w:rsid w:val="004E1C4D"/>
    <w:rsid w:val="004E25AA"/>
    <w:rsid w:val="004F1F95"/>
    <w:rsid w:val="004F578E"/>
    <w:rsid w:val="0050060A"/>
    <w:rsid w:val="00504E3D"/>
    <w:rsid w:val="00506CD8"/>
    <w:rsid w:val="005170A3"/>
    <w:rsid w:val="00521779"/>
    <w:rsid w:val="00521940"/>
    <w:rsid w:val="00523DBF"/>
    <w:rsid w:val="005314C3"/>
    <w:rsid w:val="00535393"/>
    <w:rsid w:val="0054034F"/>
    <w:rsid w:val="00541DF5"/>
    <w:rsid w:val="005432C9"/>
    <w:rsid w:val="00545F2F"/>
    <w:rsid w:val="00554753"/>
    <w:rsid w:val="00555360"/>
    <w:rsid w:val="005556B9"/>
    <w:rsid w:val="00556674"/>
    <w:rsid w:val="005614AB"/>
    <w:rsid w:val="00565023"/>
    <w:rsid w:val="00567CC2"/>
    <w:rsid w:val="0057090B"/>
    <w:rsid w:val="00570B65"/>
    <w:rsid w:val="00571930"/>
    <w:rsid w:val="005721A2"/>
    <w:rsid w:val="005836AA"/>
    <w:rsid w:val="005840E5"/>
    <w:rsid w:val="00584148"/>
    <w:rsid w:val="00586200"/>
    <w:rsid w:val="00587388"/>
    <w:rsid w:val="00596ACD"/>
    <w:rsid w:val="005A3A2B"/>
    <w:rsid w:val="005B0705"/>
    <w:rsid w:val="005D61F4"/>
    <w:rsid w:val="005F2F04"/>
    <w:rsid w:val="00602649"/>
    <w:rsid w:val="006064EC"/>
    <w:rsid w:val="006113FE"/>
    <w:rsid w:val="006124B2"/>
    <w:rsid w:val="00612DE1"/>
    <w:rsid w:val="006143F8"/>
    <w:rsid w:val="00617039"/>
    <w:rsid w:val="0062053F"/>
    <w:rsid w:val="00621474"/>
    <w:rsid w:val="00623304"/>
    <w:rsid w:val="00623C25"/>
    <w:rsid w:val="0062746F"/>
    <w:rsid w:val="00630161"/>
    <w:rsid w:val="00634C2D"/>
    <w:rsid w:val="00636F78"/>
    <w:rsid w:val="00643C60"/>
    <w:rsid w:val="0065179E"/>
    <w:rsid w:val="00662FDB"/>
    <w:rsid w:val="00663F75"/>
    <w:rsid w:val="00665889"/>
    <w:rsid w:val="00666104"/>
    <w:rsid w:val="006662F2"/>
    <w:rsid w:val="00670B90"/>
    <w:rsid w:val="00682979"/>
    <w:rsid w:val="006934DF"/>
    <w:rsid w:val="00693798"/>
    <w:rsid w:val="006A43C8"/>
    <w:rsid w:val="006B241B"/>
    <w:rsid w:val="006B58E5"/>
    <w:rsid w:val="006B5974"/>
    <w:rsid w:val="006C2AD7"/>
    <w:rsid w:val="006C70B2"/>
    <w:rsid w:val="006D46E7"/>
    <w:rsid w:val="006E539A"/>
    <w:rsid w:val="006E703C"/>
    <w:rsid w:val="006F1468"/>
    <w:rsid w:val="00703987"/>
    <w:rsid w:val="007104A3"/>
    <w:rsid w:val="00712E88"/>
    <w:rsid w:val="007146D8"/>
    <w:rsid w:val="00720035"/>
    <w:rsid w:val="0072648E"/>
    <w:rsid w:val="00730342"/>
    <w:rsid w:val="00741D43"/>
    <w:rsid w:val="00745E5E"/>
    <w:rsid w:val="00747414"/>
    <w:rsid w:val="00747B63"/>
    <w:rsid w:val="00752B5E"/>
    <w:rsid w:val="00753BA5"/>
    <w:rsid w:val="0075691D"/>
    <w:rsid w:val="00761A6D"/>
    <w:rsid w:val="00767686"/>
    <w:rsid w:val="00767C41"/>
    <w:rsid w:val="007767FF"/>
    <w:rsid w:val="00780F8E"/>
    <w:rsid w:val="0079103D"/>
    <w:rsid w:val="007A4C3E"/>
    <w:rsid w:val="007B25A5"/>
    <w:rsid w:val="007B6EC3"/>
    <w:rsid w:val="007C1ABD"/>
    <w:rsid w:val="007C34AF"/>
    <w:rsid w:val="007C7BDE"/>
    <w:rsid w:val="007D149F"/>
    <w:rsid w:val="007D19C9"/>
    <w:rsid w:val="007D488D"/>
    <w:rsid w:val="007E21A0"/>
    <w:rsid w:val="007E56FC"/>
    <w:rsid w:val="007F4960"/>
    <w:rsid w:val="0080467E"/>
    <w:rsid w:val="00807692"/>
    <w:rsid w:val="00807F6C"/>
    <w:rsid w:val="00810C02"/>
    <w:rsid w:val="008129CE"/>
    <w:rsid w:val="00812CF9"/>
    <w:rsid w:val="00823A08"/>
    <w:rsid w:val="0082408A"/>
    <w:rsid w:val="00836FF5"/>
    <w:rsid w:val="00842216"/>
    <w:rsid w:val="00844085"/>
    <w:rsid w:val="008456C7"/>
    <w:rsid w:val="00847100"/>
    <w:rsid w:val="00853A3F"/>
    <w:rsid w:val="008625CC"/>
    <w:rsid w:val="00872DB3"/>
    <w:rsid w:val="0088354D"/>
    <w:rsid w:val="00887DFC"/>
    <w:rsid w:val="0089034D"/>
    <w:rsid w:val="0089471F"/>
    <w:rsid w:val="00895E99"/>
    <w:rsid w:val="008A027A"/>
    <w:rsid w:val="008A2336"/>
    <w:rsid w:val="008A2396"/>
    <w:rsid w:val="008A2619"/>
    <w:rsid w:val="008A5C04"/>
    <w:rsid w:val="008B23C8"/>
    <w:rsid w:val="008C30C7"/>
    <w:rsid w:val="008C368F"/>
    <w:rsid w:val="008C67AD"/>
    <w:rsid w:val="008D205A"/>
    <w:rsid w:val="008E38C5"/>
    <w:rsid w:val="008E64B7"/>
    <w:rsid w:val="008F1E54"/>
    <w:rsid w:val="008F384E"/>
    <w:rsid w:val="008F457C"/>
    <w:rsid w:val="008F5A9E"/>
    <w:rsid w:val="008F5DA5"/>
    <w:rsid w:val="008F6398"/>
    <w:rsid w:val="008F7DC5"/>
    <w:rsid w:val="009011B1"/>
    <w:rsid w:val="009054EC"/>
    <w:rsid w:val="00906287"/>
    <w:rsid w:val="0090680A"/>
    <w:rsid w:val="00915046"/>
    <w:rsid w:val="00923F8B"/>
    <w:rsid w:val="00924818"/>
    <w:rsid w:val="00930759"/>
    <w:rsid w:val="009348E9"/>
    <w:rsid w:val="00936559"/>
    <w:rsid w:val="00936D7B"/>
    <w:rsid w:val="00941566"/>
    <w:rsid w:val="00942223"/>
    <w:rsid w:val="009431CF"/>
    <w:rsid w:val="009476DF"/>
    <w:rsid w:val="00947912"/>
    <w:rsid w:val="00956601"/>
    <w:rsid w:val="00966188"/>
    <w:rsid w:val="00966D4A"/>
    <w:rsid w:val="00972B0C"/>
    <w:rsid w:val="00972EC4"/>
    <w:rsid w:val="009846EA"/>
    <w:rsid w:val="00992715"/>
    <w:rsid w:val="00996AB0"/>
    <w:rsid w:val="009A334A"/>
    <w:rsid w:val="009A52EF"/>
    <w:rsid w:val="009B2F0B"/>
    <w:rsid w:val="009B5874"/>
    <w:rsid w:val="009B5A60"/>
    <w:rsid w:val="009B634C"/>
    <w:rsid w:val="009C1A84"/>
    <w:rsid w:val="009C41E1"/>
    <w:rsid w:val="009C48C1"/>
    <w:rsid w:val="009C6395"/>
    <w:rsid w:val="009C72B4"/>
    <w:rsid w:val="009D42AC"/>
    <w:rsid w:val="009E1246"/>
    <w:rsid w:val="009E2704"/>
    <w:rsid w:val="009E42C6"/>
    <w:rsid w:val="009E5205"/>
    <w:rsid w:val="009F102E"/>
    <w:rsid w:val="009F3C1E"/>
    <w:rsid w:val="009F41F9"/>
    <w:rsid w:val="009F49AB"/>
    <w:rsid w:val="009F742A"/>
    <w:rsid w:val="00A01CCD"/>
    <w:rsid w:val="00A167DD"/>
    <w:rsid w:val="00A20EBE"/>
    <w:rsid w:val="00A325C8"/>
    <w:rsid w:val="00A4126A"/>
    <w:rsid w:val="00A4701A"/>
    <w:rsid w:val="00A50F0F"/>
    <w:rsid w:val="00A547E9"/>
    <w:rsid w:val="00A55DD5"/>
    <w:rsid w:val="00A55FBF"/>
    <w:rsid w:val="00A57786"/>
    <w:rsid w:val="00A60383"/>
    <w:rsid w:val="00A65856"/>
    <w:rsid w:val="00A7181E"/>
    <w:rsid w:val="00A71D83"/>
    <w:rsid w:val="00A82D73"/>
    <w:rsid w:val="00A904C6"/>
    <w:rsid w:val="00A93045"/>
    <w:rsid w:val="00A93364"/>
    <w:rsid w:val="00A97CD3"/>
    <w:rsid w:val="00AA4A64"/>
    <w:rsid w:val="00AA6039"/>
    <w:rsid w:val="00AA6B8D"/>
    <w:rsid w:val="00AB2EBF"/>
    <w:rsid w:val="00AB4267"/>
    <w:rsid w:val="00AB5937"/>
    <w:rsid w:val="00AB7729"/>
    <w:rsid w:val="00AC0D2D"/>
    <w:rsid w:val="00AC1D00"/>
    <w:rsid w:val="00AC3B5D"/>
    <w:rsid w:val="00AC4556"/>
    <w:rsid w:val="00AC5467"/>
    <w:rsid w:val="00AC7E73"/>
    <w:rsid w:val="00AD1983"/>
    <w:rsid w:val="00AD6EF8"/>
    <w:rsid w:val="00AD7714"/>
    <w:rsid w:val="00AE54A3"/>
    <w:rsid w:val="00AE5CFC"/>
    <w:rsid w:val="00AE6C6E"/>
    <w:rsid w:val="00AF0C8A"/>
    <w:rsid w:val="00AF17ED"/>
    <w:rsid w:val="00AF2E7B"/>
    <w:rsid w:val="00AF4CD8"/>
    <w:rsid w:val="00AF569C"/>
    <w:rsid w:val="00AF713D"/>
    <w:rsid w:val="00B0126B"/>
    <w:rsid w:val="00B03FB5"/>
    <w:rsid w:val="00B0591E"/>
    <w:rsid w:val="00B070EB"/>
    <w:rsid w:val="00B1076D"/>
    <w:rsid w:val="00B112F1"/>
    <w:rsid w:val="00B20AFD"/>
    <w:rsid w:val="00B326D7"/>
    <w:rsid w:val="00B4412E"/>
    <w:rsid w:val="00B47727"/>
    <w:rsid w:val="00B50CF1"/>
    <w:rsid w:val="00B57DA4"/>
    <w:rsid w:val="00B62082"/>
    <w:rsid w:val="00B64143"/>
    <w:rsid w:val="00B75A4D"/>
    <w:rsid w:val="00B82877"/>
    <w:rsid w:val="00B83112"/>
    <w:rsid w:val="00B8512C"/>
    <w:rsid w:val="00BA0976"/>
    <w:rsid w:val="00BA1D82"/>
    <w:rsid w:val="00BB040B"/>
    <w:rsid w:val="00BC0B49"/>
    <w:rsid w:val="00BC1F10"/>
    <w:rsid w:val="00BC320B"/>
    <w:rsid w:val="00BD55CF"/>
    <w:rsid w:val="00BD5759"/>
    <w:rsid w:val="00BE4E0B"/>
    <w:rsid w:val="00BE59E0"/>
    <w:rsid w:val="00BF2D42"/>
    <w:rsid w:val="00BF6CCE"/>
    <w:rsid w:val="00C018EF"/>
    <w:rsid w:val="00C029FC"/>
    <w:rsid w:val="00C10C2C"/>
    <w:rsid w:val="00C16A32"/>
    <w:rsid w:val="00C1777D"/>
    <w:rsid w:val="00C252E3"/>
    <w:rsid w:val="00C30B89"/>
    <w:rsid w:val="00C333FA"/>
    <w:rsid w:val="00C3517B"/>
    <w:rsid w:val="00C43121"/>
    <w:rsid w:val="00C45FB7"/>
    <w:rsid w:val="00C47E8F"/>
    <w:rsid w:val="00C522D5"/>
    <w:rsid w:val="00C55045"/>
    <w:rsid w:val="00C5531B"/>
    <w:rsid w:val="00C72A66"/>
    <w:rsid w:val="00C750D4"/>
    <w:rsid w:val="00C755B6"/>
    <w:rsid w:val="00C81B9D"/>
    <w:rsid w:val="00C85577"/>
    <w:rsid w:val="00C87892"/>
    <w:rsid w:val="00C91A30"/>
    <w:rsid w:val="00C92ED4"/>
    <w:rsid w:val="00C97D94"/>
    <w:rsid w:val="00CA08B1"/>
    <w:rsid w:val="00CA22C4"/>
    <w:rsid w:val="00CA49FC"/>
    <w:rsid w:val="00CA7E6C"/>
    <w:rsid w:val="00CB162C"/>
    <w:rsid w:val="00CB18C1"/>
    <w:rsid w:val="00CC1FBA"/>
    <w:rsid w:val="00CD0952"/>
    <w:rsid w:val="00CD37C6"/>
    <w:rsid w:val="00CE374D"/>
    <w:rsid w:val="00CE4E79"/>
    <w:rsid w:val="00CE5C90"/>
    <w:rsid w:val="00CE7A1E"/>
    <w:rsid w:val="00CF154E"/>
    <w:rsid w:val="00D11D09"/>
    <w:rsid w:val="00D13168"/>
    <w:rsid w:val="00D217DD"/>
    <w:rsid w:val="00D22630"/>
    <w:rsid w:val="00D23196"/>
    <w:rsid w:val="00D23BA5"/>
    <w:rsid w:val="00D275DE"/>
    <w:rsid w:val="00D277BD"/>
    <w:rsid w:val="00D303C8"/>
    <w:rsid w:val="00D30E9B"/>
    <w:rsid w:val="00D356EA"/>
    <w:rsid w:val="00D3763A"/>
    <w:rsid w:val="00D42CEE"/>
    <w:rsid w:val="00D431A0"/>
    <w:rsid w:val="00D47423"/>
    <w:rsid w:val="00D56ADB"/>
    <w:rsid w:val="00D62B30"/>
    <w:rsid w:val="00D63BE6"/>
    <w:rsid w:val="00D71A4D"/>
    <w:rsid w:val="00D81528"/>
    <w:rsid w:val="00D83B28"/>
    <w:rsid w:val="00D9001B"/>
    <w:rsid w:val="00D9327B"/>
    <w:rsid w:val="00D94224"/>
    <w:rsid w:val="00D97E88"/>
    <w:rsid w:val="00DA42CD"/>
    <w:rsid w:val="00DA5BB3"/>
    <w:rsid w:val="00DB28F0"/>
    <w:rsid w:val="00DB4D9F"/>
    <w:rsid w:val="00DD2EF4"/>
    <w:rsid w:val="00DD7F9E"/>
    <w:rsid w:val="00DE2D4C"/>
    <w:rsid w:val="00DF64B6"/>
    <w:rsid w:val="00E06AD0"/>
    <w:rsid w:val="00E102F7"/>
    <w:rsid w:val="00E176BD"/>
    <w:rsid w:val="00E26F0F"/>
    <w:rsid w:val="00E30945"/>
    <w:rsid w:val="00E347D9"/>
    <w:rsid w:val="00E45B3B"/>
    <w:rsid w:val="00E520D0"/>
    <w:rsid w:val="00E5599F"/>
    <w:rsid w:val="00E57D3C"/>
    <w:rsid w:val="00E6100A"/>
    <w:rsid w:val="00E63B27"/>
    <w:rsid w:val="00E77E50"/>
    <w:rsid w:val="00E95622"/>
    <w:rsid w:val="00EA2C32"/>
    <w:rsid w:val="00EB0A0A"/>
    <w:rsid w:val="00EB1F93"/>
    <w:rsid w:val="00EB32B2"/>
    <w:rsid w:val="00EB4B8C"/>
    <w:rsid w:val="00EB5A77"/>
    <w:rsid w:val="00EC4B64"/>
    <w:rsid w:val="00EC55E6"/>
    <w:rsid w:val="00ED104D"/>
    <w:rsid w:val="00ED39C6"/>
    <w:rsid w:val="00ED7409"/>
    <w:rsid w:val="00EE1A9C"/>
    <w:rsid w:val="00EE4B4A"/>
    <w:rsid w:val="00EF4312"/>
    <w:rsid w:val="00F01ADC"/>
    <w:rsid w:val="00F026DF"/>
    <w:rsid w:val="00F1210B"/>
    <w:rsid w:val="00F245B8"/>
    <w:rsid w:val="00F2729B"/>
    <w:rsid w:val="00F30128"/>
    <w:rsid w:val="00F40DB3"/>
    <w:rsid w:val="00F446E5"/>
    <w:rsid w:val="00F459E7"/>
    <w:rsid w:val="00F62CAF"/>
    <w:rsid w:val="00F67314"/>
    <w:rsid w:val="00F73956"/>
    <w:rsid w:val="00F74171"/>
    <w:rsid w:val="00F7487B"/>
    <w:rsid w:val="00F81060"/>
    <w:rsid w:val="00F810E0"/>
    <w:rsid w:val="00F9301B"/>
    <w:rsid w:val="00FA1CE8"/>
    <w:rsid w:val="00FA2409"/>
    <w:rsid w:val="00FA4E22"/>
    <w:rsid w:val="00FB38C1"/>
    <w:rsid w:val="00FB534F"/>
    <w:rsid w:val="00FD385E"/>
    <w:rsid w:val="00FD4748"/>
    <w:rsid w:val="00FD4AAD"/>
    <w:rsid w:val="00FD6AB7"/>
    <w:rsid w:val="00FE06AA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FB618"/>
  <w15:docId w15:val="{162F0950-06E3-4A79-926A-A9EAADD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12C"/>
    <w:pPr>
      <w:keepNext/>
      <w:tabs>
        <w:tab w:val="left" w:pos="28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2C"/>
  </w:style>
  <w:style w:type="paragraph" w:styleId="Footer">
    <w:name w:val="footer"/>
    <w:basedOn w:val="Normal"/>
    <w:link w:val="FooterChar"/>
    <w:uiPriority w:val="99"/>
    <w:unhideWhenUsed/>
    <w:rsid w:val="00B8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2C"/>
  </w:style>
  <w:style w:type="paragraph" w:styleId="BalloonText">
    <w:name w:val="Balloon Text"/>
    <w:basedOn w:val="Normal"/>
    <w:link w:val="BalloonTextChar"/>
    <w:uiPriority w:val="99"/>
    <w:semiHidden/>
    <w:unhideWhenUsed/>
    <w:rsid w:val="00B8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8512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dents">
    <w:name w:val="Indents"/>
    <w:basedOn w:val="Normal"/>
    <w:rsid w:val="00B8512C"/>
    <w:pPr>
      <w:spacing w:after="0" w:line="240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">
    <w:name w:val="Default Text"/>
    <w:basedOn w:val="Normal"/>
    <w:rsid w:val="00B85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D04CC"/>
    <w:pPr>
      <w:ind w:left="720"/>
      <w:contextualSpacing/>
    </w:pPr>
    <w:rPr>
      <w:rFonts w:ascii="Arial" w:eastAsia="Arial" w:hAnsi="Arial" w:cs="Times New Roman"/>
    </w:rPr>
  </w:style>
  <w:style w:type="paragraph" w:styleId="NoSpacing">
    <w:name w:val="No Spacing"/>
    <w:uiPriority w:val="1"/>
    <w:qFormat/>
    <w:rsid w:val="004A04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5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FB5"/>
    <w:pPr>
      <w:spacing w:after="0" w:line="240" w:lineRule="auto"/>
    </w:pPr>
  </w:style>
  <w:style w:type="character" w:customStyle="1" w:styleId="cf01">
    <w:name w:val="cf01"/>
    <w:basedOn w:val="DefaultParagraphFont"/>
    <w:rsid w:val="0038704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B42989B85A048A1E163454B29E1DE" ma:contentTypeVersion="17" ma:contentTypeDescription="Create a new document." ma:contentTypeScope="" ma:versionID="0698094a6801ecffbe5f37716c800c1e">
  <xsd:schema xmlns:xsd="http://www.w3.org/2001/XMLSchema" xmlns:xs="http://www.w3.org/2001/XMLSchema" xmlns:p="http://schemas.microsoft.com/office/2006/metadata/properties" xmlns:ns2="80ffe1ca-8a35-41d7-a50b-5198c3db7a29" xmlns:ns3="9d796831-eb56-426f-ade8-769448966820" targetNamespace="http://schemas.microsoft.com/office/2006/metadata/properties" ma:root="true" ma:fieldsID="91e4a7c91c51e9622f2e230640b37544" ns2:_="" ns3:_="">
    <xsd:import namespace="80ffe1ca-8a35-41d7-a50b-5198c3db7a29"/>
    <xsd:import namespace="9d796831-eb56-426f-ade8-769448966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e1ca-8a35-41d7-a50b-5198c3db7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9f03dc-49f4-445e-8199-958552d21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96831-eb56-426f-ade8-769448966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ab3525-b997-41ec-a7aa-b9908dbd3893}" ma:internalName="TaxCatchAll" ma:showField="CatchAllData" ma:web="9d796831-eb56-426f-ade8-769448966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96831-eb56-426f-ade8-769448966820" xsi:nil="true"/>
    <lcf76f155ced4ddcb4097134ff3c332f xmlns="80ffe1ca-8a35-41d7-a50b-5198c3db7a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F3C6-0035-41E0-BFB3-BDB8E9E69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e1ca-8a35-41d7-a50b-5198c3db7a29"/>
    <ds:schemaRef ds:uri="9d796831-eb56-426f-ade8-769448966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B7086-A633-45AD-B157-F13526CCC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95347-EEEF-4461-97EC-CC87726AE3C2}">
  <ds:schemaRefs>
    <ds:schemaRef ds:uri="http://schemas.microsoft.com/office/2006/metadata/properties"/>
    <ds:schemaRef ds:uri="http://schemas.microsoft.com/office/infopath/2007/PartnerControls"/>
    <ds:schemaRef ds:uri="9d796831-eb56-426f-ade8-769448966820"/>
    <ds:schemaRef ds:uri="80ffe1ca-8a35-41d7-a50b-5198c3db7a29"/>
  </ds:schemaRefs>
</ds:datastoreItem>
</file>

<file path=customXml/itemProps4.xml><?xml version="1.0" encoding="utf-8"?>
<ds:datastoreItem xmlns:ds="http://schemas.openxmlformats.org/officeDocument/2006/customXml" ds:itemID="{45034430-41C4-4EB8-8DB7-6B00766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SeeAbility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Birs</dc:creator>
  <cp:keywords/>
  <cp:lastModifiedBy>Farah Munir</cp:lastModifiedBy>
  <cp:revision>2</cp:revision>
  <cp:lastPrinted>2017-10-03T03:05:00Z</cp:lastPrinted>
  <dcterms:created xsi:type="dcterms:W3CDTF">2024-11-06T14:25:00Z</dcterms:created>
  <dcterms:modified xsi:type="dcterms:W3CDTF">2024-11-06T14:25:00Z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0x01010098BB42989B85A048A1E163454B29E1DE</vt:lpwstr>
  </property>
  <property fmtid="{D5CDD505-2E9C-101B-9397-08002B2CF9AE}" pid="3" name="Order">
    <vt:r8>1886400</vt:r8>
  </property>
  <property fmtid="{D5CDD505-2E9C-101B-9397-08002B2CF9AE}" pid="4" name="MediaServiceImageTags">
    <vt:lpwstr/>
  </property>
  <property fmtid="{D5CDD505-2E9C-101B-9397-08002B2CF9AE}" pid="5" name="GrammarlyDocumentId">
    <vt:lpwstr>c18bb3fa4cad6f4deb3535b3594779099d8b7646c79c4199e425ff35131626e7</vt:lpwstr>
  </property>
</Properties>
</file>