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6721"/>
      </w:tblGrid>
      <w:tr w:rsidR="008C67AD" w:rsidRPr="002D0BB5" w14:paraId="071720CF" w14:textId="77777777" w:rsidTr="002731A2">
        <w:trPr>
          <w:trHeight w:val="492"/>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84A90A2" w14:textId="755DE173" w:rsidR="008C67AD" w:rsidRPr="002D0BB5" w:rsidRDefault="008C67AD" w:rsidP="008C67AD">
            <w:pPr>
              <w:rPr>
                <w:rFonts w:ascii="Verdana" w:hAnsi="Verdana" w:cs="Arial"/>
                <w:b/>
                <w:color w:val="FFFFFF" w:themeColor="background1"/>
              </w:rPr>
            </w:pPr>
            <w:r w:rsidRPr="002D0BB5">
              <w:rPr>
                <w:rFonts w:ascii="Verdana" w:hAnsi="Verdana" w:cs="Arial"/>
                <w:b/>
                <w:color w:val="FFFFFF" w:themeColor="background1"/>
              </w:rPr>
              <w:t>Job Title</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7F9B624D" w14:textId="0D9EDDD8" w:rsidR="008C67AD" w:rsidRPr="00986CD5" w:rsidRDefault="001B3A07" w:rsidP="008C67AD">
            <w:pPr>
              <w:rPr>
                <w:rFonts w:ascii="Verdana" w:hAnsi="Verdana" w:cs="Arial"/>
              </w:rPr>
            </w:pPr>
            <w:r w:rsidRPr="00986CD5">
              <w:rPr>
                <w:rFonts w:ascii="Verdana" w:hAnsi="Verdana" w:cs="Arial"/>
              </w:rPr>
              <w:t xml:space="preserve">Head of Business Development </w:t>
            </w:r>
          </w:p>
        </w:tc>
      </w:tr>
      <w:tr w:rsidR="008C67AD" w:rsidRPr="002D0BB5" w14:paraId="431DD323" w14:textId="77777777" w:rsidTr="002731A2">
        <w:trPr>
          <w:trHeight w:val="528"/>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1D5249FE" w14:textId="77777777" w:rsidR="008C67AD" w:rsidRPr="002D0BB5" w:rsidRDefault="008C67AD" w:rsidP="008C67AD">
            <w:pPr>
              <w:rPr>
                <w:rFonts w:ascii="Verdana" w:hAnsi="Verdana" w:cs="Arial"/>
                <w:b/>
                <w:color w:val="E87556"/>
              </w:rPr>
            </w:pPr>
            <w:r w:rsidRPr="002D0BB5">
              <w:rPr>
                <w:rFonts w:ascii="Verdana" w:hAnsi="Verdana" w:cs="Arial"/>
                <w:b/>
                <w:color w:val="FFFFFF" w:themeColor="background1"/>
              </w:rPr>
              <w:t>Responsible to</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78ED4FDD" w14:textId="65503398" w:rsidR="008C67AD" w:rsidRPr="00986CD5" w:rsidRDefault="001B3A07" w:rsidP="008C67AD">
            <w:pPr>
              <w:rPr>
                <w:rFonts w:ascii="Verdana" w:hAnsi="Verdana" w:cs="Arial"/>
              </w:rPr>
            </w:pPr>
            <w:r w:rsidRPr="00986CD5">
              <w:rPr>
                <w:rFonts w:ascii="Verdana" w:hAnsi="Verdana" w:cs="Arial"/>
              </w:rPr>
              <w:t>Executive Director of Development</w:t>
            </w:r>
          </w:p>
        </w:tc>
      </w:tr>
      <w:tr w:rsidR="008C67AD" w:rsidRPr="002D0BB5" w14:paraId="2E484965" w14:textId="77777777" w:rsidTr="002731A2">
        <w:trPr>
          <w:trHeight w:val="578"/>
        </w:trPr>
        <w:tc>
          <w:tcPr>
            <w:tcW w:w="2268"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6A39B74F" w14:textId="77777777" w:rsidR="008C67AD" w:rsidRPr="002D0BB5" w:rsidRDefault="008C67AD" w:rsidP="008C67AD">
            <w:pPr>
              <w:rPr>
                <w:rFonts w:ascii="Verdana" w:hAnsi="Verdana" w:cs="Arial"/>
                <w:b/>
                <w:color w:val="FFFFFF" w:themeColor="background1"/>
              </w:rPr>
            </w:pPr>
            <w:r w:rsidRPr="002D0BB5">
              <w:rPr>
                <w:rFonts w:ascii="Verdana" w:hAnsi="Verdana" w:cs="Arial"/>
                <w:b/>
                <w:color w:val="FFFFFF" w:themeColor="background1"/>
              </w:rPr>
              <w:t>Responsible for</w:t>
            </w:r>
          </w:p>
        </w:tc>
        <w:tc>
          <w:tcPr>
            <w:tcW w:w="6804" w:type="dxa"/>
            <w:tcBorders>
              <w:top w:val="single" w:sz="18" w:space="0" w:color="23272A"/>
              <w:left w:val="single" w:sz="18" w:space="0" w:color="23272A"/>
              <w:bottom w:val="single" w:sz="18" w:space="0" w:color="23272A"/>
              <w:right w:val="single" w:sz="18" w:space="0" w:color="23272A"/>
            </w:tcBorders>
            <w:vAlign w:val="center"/>
          </w:tcPr>
          <w:p w14:paraId="6BF0D28E" w14:textId="77777777" w:rsidR="002F4D91" w:rsidRPr="00986CD5" w:rsidRDefault="002F4D91" w:rsidP="002F4D91">
            <w:pPr>
              <w:rPr>
                <w:rFonts w:ascii="Verdana" w:hAnsi="Verdana" w:cs="Arial"/>
                <w:b/>
              </w:rPr>
            </w:pPr>
            <w:r w:rsidRPr="00986CD5">
              <w:rPr>
                <w:rFonts w:ascii="Verdana" w:hAnsi="Verdana" w:cs="Arial"/>
                <w:bCs/>
              </w:rPr>
              <w:t>Achieving our ambitious growth forecast; identifying and securing new business opportunities for the charity.</w:t>
            </w:r>
          </w:p>
          <w:p w14:paraId="47E326C2" w14:textId="77777777" w:rsidR="008C67AD" w:rsidRPr="00986CD5" w:rsidRDefault="008C67AD" w:rsidP="008C67AD">
            <w:pPr>
              <w:rPr>
                <w:rFonts w:ascii="Verdana" w:hAnsi="Verdana" w:cs="Arial"/>
              </w:rPr>
            </w:pPr>
          </w:p>
          <w:p w14:paraId="433A4A7C" w14:textId="6809486F" w:rsidR="002F4D91" w:rsidRPr="00986CD5" w:rsidRDefault="002F4D91" w:rsidP="008C67AD">
            <w:pPr>
              <w:rPr>
                <w:rFonts w:ascii="Verdana" w:hAnsi="Verdana" w:cs="Arial"/>
              </w:rPr>
            </w:pPr>
            <w:r w:rsidRPr="00986CD5">
              <w:rPr>
                <w:rFonts w:ascii="Verdana" w:hAnsi="Verdana" w:cs="Arial"/>
              </w:rPr>
              <w:t>Line management of two Development Managers</w:t>
            </w:r>
          </w:p>
        </w:tc>
      </w:tr>
    </w:tbl>
    <w:p w14:paraId="7545ABE2" w14:textId="254DFEC0" w:rsidR="00FA1CE8" w:rsidRPr="002D0BB5" w:rsidRDefault="00F67314" w:rsidP="000D611D">
      <w:pPr>
        <w:pStyle w:val="Heading1"/>
        <w:rPr>
          <w:rFonts w:ascii="Verdana" w:hAnsi="Verdana" w:cs="Arial"/>
          <w:sz w:val="22"/>
          <w:szCs w:val="22"/>
        </w:rPr>
      </w:pPr>
      <w:r w:rsidRPr="002D0BB5">
        <w:rPr>
          <w:rFonts w:ascii="Verdana" w:hAnsi="Verdana" w:cs="Arial"/>
          <w:sz w:val="22"/>
          <w:szCs w:val="22"/>
        </w:rPr>
        <w:br/>
      </w:r>
    </w:p>
    <w:tbl>
      <w:tblPr>
        <w:tblStyle w:val="TableGrid"/>
        <w:tblW w:w="9049" w:type="dxa"/>
        <w:shd w:val="clear" w:color="auto" w:fill="404040" w:themeFill="text1" w:themeFillTint="BF"/>
        <w:tblLook w:val="04A0" w:firstRow="1" w:lastRow="0" w:firstColumn="1" w:lastColumn="0" w:noHBand="0" w:noVBand="1"/>
      </w:tblPr>
      <w:tblGrid>
        <w:gridCol w:w="9049"/>
      </w:tblGrid>
      <w:tr w:rsidR="00CB162C" w:rsidRPr="00986CD5" w14:paraId="25666768" w14:textId="77777777" w:rsidTr="008129CE">
        <w:trPr>
          <w:trHeight w:val="742"/>
        </w:trPr>
        <w:tc>
          <w:tcPr>
            <w:tcW w:w="9049" w:type="dxa"/>
            <w:tcBorders>
              <w:top w:val="single" w:sz="18" w:space="0" w:color="23272A"/>
              <w:left w:val="single" w:sz="18" w:space="0" w:color="23272A"/>
              <w:bottom w:val="single" w:sz="18" w:space="0" w:color="23272A"/>
              <w:right w:val="single" w:sz="18" w:space="0" w:color="23272A"/>
            </w:tcBorders>
            <w:shd w:val="clear" w:color="auto" w:fill="F37245"/>
            <w:vAlign w:val="center"/>
          </w:tcPr>
          <w:p w14:paraId="713550B7" w14:textId="6600B2CA" w:rsidR="00367043" w:rsidRPr="00986CD5" w:rsidRDefault="00294170" w:rsidP="00F67314">
            <w:pPr>
              <w:rPr>
                <w:rFonts w:ascii="Verdana" w:hAnsi="Verdana" w:cs="Arial"/>
                <w:b/>
                <w:color w:val="E36C0A" w:themeColor="accent6" w:themeShade="BF"/>
              </w:rPr>
            </w:pPr>
            <w:r w:rsidRPr="00986CD5">
              <w:rPr>
                <w:rFonts w:ascii="Verdana" w:hAnsi="Verdana" w:cs="Arial"/>
                <w:b/>
                <w:color w:val="FFFFFF" w:themeColor="background1"/>
              </w:rPr>
              <w:t>Your Role</w:t>
            </w:r>
          </w:p>
        </w:tc>
      </w:tr>
      <w:tr w:rsidR="00367043" w:rsidRPr="00986CD5" w14:paraId="39E82F8E" w14:textId="77777777" w:rsidTr="008129CE">
        <w:trPr>
          <w:trHeight w:val="822"/>
        </w:trPr>
        <w:tc>
          <w:tcPr>
            <w:tcW w:w="9049" w:type="dxa"/>
            <w:tcBorders>
              <w:top w:val="single" w:sz="18" w:space="0" w:color="23272A"/>
              <w:left w:val="single" w:sz="18" w:space="0" w:color="23272A"/>
              <w:bottom w:val="single" w:sz="18" w:space="0" w:color="23272A"/>
              <w:right w:val="single" w:sz="18" w:space="0" w:color="23272A"/>
            </w:tcBorders>
            <w:shd w:val="clear" w:color="auto" w:fill="FFFFFF" w:themeFill="background1"/>
          </w:tcPr>
          <w:p w14:paraId="3C3FB17E" w14:textId="77777777" w:rsidR="001D1200" w:rsidRPr="00986CD5" w:rsidRDefault="001D1200" w:rsidP="001D1200">
            <w:pPr>
              <w:rPr>
                <w:rFonts w:ascii="Verdana" w:hAnsi="Verdana" w:cs="Arial"/>
              </w:rPr>
            </w:pPr>
            <w:r w:rsidRPr="00986CD5">
              <w:rPr>
                <w:rFonts w:ascii="Verdana" w:hAnsi="Verdana" w:cs="Arial"/>
              </w:rPr>
              <w:t xml:space="preserve">This is an exciting time to be joining SeeAbility! We are about to embark upon our new </w:t>
            </w:r>
            <w:proofErr w:type="gramStart"/>
            <w:r w:rsidRPr="00986CD5">
              <w:rPr>
                <w:rFonts w:ascii="Verdana" w:hAnsi="Verdana" w:cs="Arial"/>
              </w:rPr>
              <w:t>five year</w:t>
            </w:r>
            <w:proofErr w:type="gramEnd"/>
            <w:r w:rsidRPr="00986CD5">
              <w:rPr>
                <w:rFonts w:ascii="Verdana" w:hAnsi="Verdana" w:cs="Arial"/>
              </w:rPr>
              <w:t xml:space="preserve"> strategy which will include ambitious goals to support more people to live independently and to participate and contribute as equal citizens in an inclusive society.</w:t>
            </w:r>
          </w:p>
          <w:p w14:paraId="728912E0" w14:textId="77777777" w:rsidR="001D1200" w:rsidRPr="00986CD5" w:rsidRDefault="001D1200" w:rsidP="001D1200">
            <w:pPr>
              <w:contextualSpacing/>
              <w:rPr>
                <w:rFonts w:ascii="Verdana" w:hAnsi="Verdana" w:cs="Arial"/>
              </w:rPr>
            </w:pPr>
          </w:p>
          <w:p w14:paraId="0FA60EFE" w14:textId="77777777" w:rsidR="001D1200" w:rsidRPr="00986CD5" w:rsidRDefault="001D1200" w:rsidP="001D1200">
            <w:pPr>
              <w:rPr>
                <w:rFonts w:ascii="Verdana" w:hAnsi="Verdana"/>
              </w:rPr>
            </w:pPr>
            <w:r w:rsidRPr="00986CD5">
              <w:rPr>
                <w:rFonts w:ascii="Verdana" w:hAnsi="Verdana" w:cs="Arial"/>
              </w:rPr>
              <w:t xml:space="preserve">Our success will depend on us continuing to raise awareness of </w:t>
            </w:r>
            <w:proofErr w:type="spellStart"/>
            <w:r w:rsidRPr="00986CD5">
              <w:rPr>
                <w:rFonts w:ascii="Verdana" w:hAnsi="Verdana" w:cs="Arial"/>
              </w:rPr>
              <w:t>SeeAbility’s</w:t>
            </w:r>
            <w:proofErr w:type="spellEnd"/>
            <w:r w:rsidRPr="00986CD5">
              <w:rPr>
                <w:rFonts w:ascii="Verdana" w:hAnsi="Verdana" w:cs="Arial"/>
              </w:rPr>
              <w:t xml:space="preserve"> work and supporting more people to live great lives.</w:t>
            </w:r>
            <w:r w:rsidRPr="00986CD5">
              <w:rPr>
                <w:rFonts w:ascii="Verdana" w:hAnsi="Verdana"/>
              </w:rPr>
              <w:t xml:space="preserve"> </w:t>
            </w:r>
            <w:proofErr w:type="gramStart"/>
            <w:r w:rsidRPr="00986CD5">
              <w:rPr>
                <w:rFonts w:ascii="Verdana" w:hAnsi="Verdana"/>
              </w:rPr>
              <w:t>In particular, we</w:t>
            </w:r>
            <w:proofErr w:type="gramEnd"/>
            <w:r w:rsidRPr="00986CD5">
              <w:rPr>
                <w:rFonts w:ascii="Verdana" w:hAnsi="Verdana"/>
              </w:rPr>
              <w:t xml:space="preserve"> want to support more people who require a specialist support provider to live in their chosen community, away from Assessment and Treatment Units.</w:t>
            </w:r>
          </w:p>
          <w:p w14:paraId="7099E43D" w14:textId="77777777" w:rsidR="001D1200" w:rsidRPr="00986CD5" w:rsidRDefault="001D1200" w:rsidP="001D1200">
            <w:pPr>
              <w:contextualSpacing/>
              <w:rPr>
                <w:rFonts w:ascii="Verdana" w:hAnsi="Verdana" w:cs="Arial"/>
              </w:rPr>
            </w:pPr>
          </w:p>
          <w:p w14:paraId="556B7409" w14:textId="7C7047F4" w:rsidR="00F62CAF" w:rsidRPr="00986CD5" w:rsidRDefault="001D1200" w:rsidP="00CD37C6">
            <w:pPr>
              <w:contextualSpacing/>
              <w:rPr>
                <w:rFonts w:ascii="Verdana" w:hAnsi="Verdana" w:cs="Arial"/>
              </w:rPr>
            </w:pPr>
            <w:r w:rsidRPr="00986CD5">
              <w:rPr>
                <w:rFonts w:ascii="Verdana" w:hAnsi="Verdana" w:cs="Arial"/>
              </w:rPr>
              <w:t xml:space="preserve">Our results show that the work we do at SeeAbility exceeds the expectation of our stakeholders and as a result we want more people to benefit from the great support we provide. It will be your job to help us with this goal; supporting more people with learning disabilities, autism and sight loss to </w:t>
            </w:r>
            <w:r w:rsidR="005A253A">
              <w:rPr>
                <w:rFonts w:ascii="Verdana" w:hAnsi="Verdana" w:cs="Arial"/>
              </w:rPr>
              <w:t xml:space="preserve">Live, Love, </w:t>
            </w:r>
            <w:r w:rsidR="003248BF">
              <w:rPr>
                <w:rFonts w:ascii="Verdana" w:hAnsi="Verdana" w:cs="Arial"/>
              </w:rPr>
              <w:t>Thrive and Belong</w:t>
            </w:r>
            <w:r w:rsidRPr="00986CD5">
              <w:rPr>
                <w:rFonts w:ascii="Verdana" w:hAnsi="Verdana" w:cs="Arial"/>
              </w:rPr>
              <w:t>. You will contribute to and co-ordinate business development activity including tender submissions, report writing and the maintenance of relevant databases. You will also coordinate referrals and work with the business development managers and operational team to ensure that all new homes are set up appropriately and meet the expectations of the people we support, families and our commissioners.</w:t>
            </w:r>
          </w:p>
          <w:p w14:paraId="3B5748A9" w14:textId="77777777" w:rsidR="003E0524" w:rsidRPr="00986CD5" w:rsidRDefault="003E0524" w:rsidP="00CD37C6">
            <w:pPr>
              <w:contextualSpacing/>
              <w:rPr>
                <w:rFonts w:ascii="Verdana" w:hAnsi="Verdana" w:cs="Arial"/>
                <w:highlight w:val="yellow"/>
              </w:rPr>
            </w:pPr>
          </w:p>
          <w:p w14:paraId="71201D10" w14:textId="73D291DE" w:rsidR="00CD37C6" w:rsidRPr="00986CD5" w:rsidRDefault="00F62CAF" w:rsidP="00CD37C6">
            <w:pPr>
              <w:rPr>
                <w:rFonts w:ascii="Verdana" w:hAnsi="Verdana"/>
                <w:b/>
                <w:bCs/>
              </w:rPr>
            </w:pPr>
            <w:r w:rsidRPr="00986CD5">
              <w:rPr>
                <w:rFonts w:ascii="Verdana" w:hAnsi="Verdana"/>
                <w:b/>
                <w:bCs/>
              </w:rPr>
              <w:t>Our Values</w:t>
            </w:r>
          </w:p>
          <w:p w14:paraId="5B3265B7" w14:textId="77777777" w:rsidR="00D275DE" w:rsidRPr="00986CD5" w:rsidRDefault="00D275DE" w:rsidP="00CD37C6">
            <w:pPr>
              <w:rPr>
                <w:rFonts w:ascii="Verdana" w:hAnsi="Verdana"/>
                <w:b/>
                <w:bCs/>
              </w:rPr>
            </w:pPr>
          </w:p>
          <w:p w14:paraId="09BDF93F" w14:textId="594E941D" w:rsidR="00752B5E" w:rsidRPr="00986CD5" w:rsidRDefault="00D275DE" w:rsidP="00CD37C6">
            <w:pPr>
              <w:rPr>
                <w:rFonts w:ascii="Verdana" w:hAnsi="Verdana"/>
                <w:b/>
                <w:bCs/>
              </w:rPr>
            </w:pPr>
            <w:r w:rsidRPr="00986CD5">
              <w:rPr>
                <w:rFonts w:ascii="Verdana" w:hAnsi="Verdana"/>
                <w:noProof/>
              </w:rPr>
              <w:drawing>
                <wp:inline distT="0" distB="0" distL="0" distR="0" wp14:anchorId="369505D0" wp14:editId="5056DD1B">
                  <wp:extent cx="5528137" cy="1896035"/>
                  <wp:effectExtent l="0" t="0" r="0" b="9525"/>
                  <wp:docPr id="154702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22692" name=""/>
                          <pic:cNvPicPr/>
                        </pic:nvPicPr>
                        <pic:blipFill rotWithShape="1">
                          <a:blip r:embed="rId11">
                            <a:extLst>
                              <a:ext uri="{28A0092B-C50C-407E-A947-70E740481C1C}">
                                <a14:useLocalDpi xmlns:a14="http://schemas.microsoft.com/office/drawing/2010/main" val="0"/>
                              </a:ext>
                            </a:extLst>
                          </a:blip>
                          <a:srcRect t="9653" r="1388" b="7574"/>
                          <a:stretch/>
                        </pic:blipFill>
                        <pic:spPr bwMode="auto">
                          <a:xfrm>
                            <a:off x="0" y="0"/>
                            <a:ext cx="5565518" cy="1908856"/>
                          </a:xfrm>
                          <a:prstGeom prst="rect">
                            <a:avLst/>
                          </a:prstGeom>
                          <a:ln>
                            <a:noFill/>
                          </a:ln>
                          <a:extLst>
                            <a:ext uri="{53640926-AAD7-44D8-BBD7-CCE9431645EC}">
                              <a14:shadowObscured xmlns:a14="http://schemas.microsoft.com/office/drawing/2010/main"/>
                            </a:ext>
                          </a:extLst>
                        </pic:spPr>
                      </pic:pic>
                    </a:graphicData>
                  </a:graphic>
                </wp:inline>
              </w:drawing>
            </w:r>
          </w:p>
          <w:p w14:paraId="412B6C57" w14:textId="2991B3B1" w:rsidR="00CD37C6" w:rsidRPr="00986CD5" w:rsidRDefault="00CD37C6" w:rsidP="003E0524">
            <w:pPr>
              <w:rPr>
                <w:rFonts w:ascii="Verdana" w:hAnsi="Verdana"/>
              </w:rPr>
            </w:pPr>
          </w:p>
        </w:tc>
      </w:tr>
      <w:tr w:rsidR="002814AB" w:rsidRPr="00986CD5" w14:paraId="797D55DF" w14:textId="77777777" w:rsidTr="008129CE">
        <w:trPr>
          <w:trHeight w:val="710"/>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42390840" w14:textId="77777777" w:rsidR="00986CD5" w:rsidRPr="00986CD5" w:rsidRDefault="00986CD5" w:rsidP="00A71D83">
            <w:pPr>
              <w:rPr>
                <w:rFonts w:ascii="Verdana" w:hAnsi="Verdana" w:cs="Arial"/>
                <w:b/>
                <w:color w:val="FFFFFF" w:themeColor="background1"/>
              </w:rPr>
            </w:pPr>
          </w:p>
          <w:p w14:paraId="35F9B94A" w14:textId="3CDE964E" w:rsidR="002814AB" w:rsidRPr="00986CD5" w:rsidRDefault="00294170" w:rsidP="00A71D83">
            <w:pPr>
              <w:rPr>
                <w:rFonts w:ascii="Verdana" w:hAnsi="Verdana" w:cs="Arial"/>
                <w:b/>
                <w:color w:val="FFFFFF" w:themeColor="background1"/>
              </w:rPr>
            </w:pPr>
            <w:r w:rsidRPr="00986CD5">
              <w:rPr>
                <w:rFonts w:ascii="Verdana" w:hAnsi="Verdana" w:cs="Arial"/>
                <w:b/>
                <w:color w:val="FFFFFF" w:themeColor="background1"/>
              </w:rPr>
              <w:t>Your responsibilities</w:t>
            </w:r>
          </w:p>
          <w:p w14:paraId="1B752E49" w14:textId="512220B7" w:rsidR="00986CD5" w:rsidRPr="00986CD5" w:rsidRDefault="00986CD5" w:rsidP="00A71D83">
            <w:pPr>
              <w:rPr>
                <w:rFonts w:ascii="Verdana" w:hAnsi="Verdana" w:cs="Arial"/>
                <w:b/>
                <w:color w:val="FFFFFF" w:themeColor="background1"/>
              </w:rPr>
            </w:pPr>
          </w:p>
        </w:tc>
      </w:tr>
      <w:tr w:rsidR="00294170" w:rsidRPr="00986CD5" w14:paraId="4D66ED4E" w14:textId="77777777" w:rsidTr="008129CE">
        <w:trPr>
          <w:trHeight w:val="1131"/>
        </w:trPr>
        <w:tc>
          <w:tcPr>
            <w:tcW w:w="9049" w:type="dxa"/>
            <w:tcBorders>
              <w:top w:val="single" w:sz="18" w:space="0" w:color="23272A"/>
              <w:left w:val="single" w:sz="24" w:space="0" w:color="23272A"/>
              <w:bottom w:val="single" w:sz="18" w:space="0" w:color="23272A"/>
              <w:right w:val="single" w:sz="18" w:space="0" w:color="23272A"/>
            </w:tcBorders>
            <w:vAlign w:val="center"/>
          </w:tcPr>
          <w:p w14:paraId="7C4E2D5E"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Develop a strategy for identifying opportunities for SeeAbility to support more people, that complements the objectives within our 5-year strategy </w:t>
            </w:r>
          </w:p>
          <w:p w14:paraId="5E2F6143" w14:textId="77777777" w:rsidR="003E0524" w:rsidRPr="00986CD5" w:rsidRDefault="003E0524" w:rsidP="009F3FC1">
            <w:pPr>
              <w:numPr>
                <w:ilvl w:val="0"/>
                <w:numId w:val="18"/>
              </w:numPr>
              <w:rPr>
                <w:rFonts w:ascii="Verdana" w:hAnsi="Verdana" w:cs="Arial"/>
              </w:rPr>
            </w:pPr>
            <w:r w:rsidRPr="00986CD5">
              <w:rPr>
                <w:rFonts w:ascii="Verdana" w:hAnsi="Verdana" w:cs="Arial"/>
              </w:rPr>
              <w:t>Personally develop relationships with key customers and stakeholders, by meeting regularly in a structured manner and reporting accordingly, to maintain an awareness of developments in the market that meet present business opportunities for existing homes and new developments.</w:t>
            </w:r>
          </w:p>
          <w:p w14:paraId="5AB339C1"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Ensure SeeAbility is known within its strategic areas whilst constantly reviewing the availability of new opportunities </w:t>
            </w:r>
          </w:p>
          <w:p w14:paraId="28BB88F7"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Liaise with local housing providers and manage strategic housing partnerships to establish a range of housing solutions for people </w:t>
            </w:r>
          </w:p>
          <w:p w14:paraId="3D823C21" w14:textId="5FADB409" w:rsidR="003E0524" w:rsidRPr="00986CD5" w:rsidRDefault="003E0524" w:rsidP="009F3FC1">
            <w:pPr>
              <w:numPr>
                <w:ilvl w:val="0"/>
                <w:numId w:val="18"/>
              </w:numPr>
              <w:rPr>
                <w:rFonts w:ascii="Verdana" w:hAnsi="Verdana" w:cs="Arial"/>
              </w:rPr>
            </w:pPr>
            <w:r w:rsidRPr="00986CD5">
              <w:rPr>
                <w:rFonts w:ascii="Verdana" w:hAnsi="Verdana" w:cs="Arial"/>
              </w:rPr>
              <w:t>In conjunction with operational colleagues</w:t>
            </w:r>
            <w:r w:rsidR="00112C08">
              <w:rPr>
                <w:rFonts w:ascii="Verdana" w:hAnsi="Verdana" w:cs="Arial"/>
              </w:rPr>
              <w:t>,</w:t>
            </w:r>
            <w:r w:rsidRPr="00986CD5">
              <w:rPr>
                <w:rFonts w:ascii="Verdana" w:hAnsi="Verdana" w:cs="Arial"/>
              </w:rPr>
              <w:t xml:space="preserve"> work to improve the quality of our external network of relationships with customers and influential organisations</w:t>
            </w:r>
          </w:p>
          <w:p w14:paraId="48499401" w14:textId="77777777" w:rsidR="003E0524" w:rsidRPr="00986CD5" w:rsidRDefault="003E0524" w:rsidP="009F3FC1">
            <w:pPr>
              <w:numPr>
                <w:ilvl w:val="0"/>
                <w:numId w:val="18"/>
              </w:numPr>
              <w:rPr>
                <w:rFonts w:ascii="Verdana" w:hAnsi="Verdana" w:cs="Arial"/>
              </w:rPr>
            </w:pPr>
            <w:r w:rsidRPr="00986CD5">
              <w:rPr>
                <w:rFonts w:ascii="Verdana" w:hAnsi="Verdana" w:cs="Arial"/>
              </w:rPr>
              <w:t>Become a key contributor in our Referrals and Assessment Decision Panel, where all new referrals are discussed</w:t>
            </w:r>
          </w:p>
          <w:p w14:paraId="49BFD848" w14:textId="77777777" w:rsidR="003E0524" w:rsidRPr="00986CD5" w:rsidRDefault="003E0524" w:rsidP="009F3FC1">
            <w:pPr>
              <w:numPr>
                <w:ilvl w:val="0"/>
                <w:numId w:val="18"/>
              </w:numPr>
              <w:rPr>
                <w:rFonts w:ascii="Verdana" w:hAnsi="Verdana" w:cs="Arial"/>
              </w:rPr>
            </w:pPr>
            <w:r w:rsidRPr="00986CD5">
              <w:rPr>
                <w:rFonts w:ascii="Verdana" w:hAnsi="Verdana" w:cs="Arial"/>
              </w:rPr>
              <w:t>Support Service Managers in the filling of empty rooms to maintain our high occupancy targets</w:t>
            </w:r>
          </w:p>
          <w:p w14:paraId="5FD92DE7" w14:textId="01D6917C" w:rsidR="003E0524" w:rsidRPr="00986CD5" w:rsidRDefault="003E0524" w:rsidP="009F3FC1">
            <w:pPr>
              <w:numPr>
                <w:ilvl w:val="0"/>
                <w:numId w:val="18"/>
              </w:numPr>
              <w:rPr>
                <w:rFonts w:ascii="Verdana" w:hAnsi="Verdana" w:cs="Arial"/>
              </w:rPr>
            </w:pPr>
            <w:r w:rsidRPr="00986CD5">
              <w:rPr>
                <w:rFonts w:ascii="Verdana" w:hAnsi="Verdana" w:cs="Arial"/>
              </w:rPr>
              <w:t xml:space="preserve">Ensure that all </w:t>
            </w:r>
            <w:r w:rsidRPr="00B77A09">
              <w:rPr>
                <w:rFonts w:ascii="Verdana" w:hAnsi="Verdana" w:cs="Arial"/>
              </w:rPr>
              <w:t>referrals are managed appropriately and in a timely manner in line with our referral</w:t>
            </w:r>
            <w:r w:rsidR="00B77A09" w:rsidRPr="00B77A09">
              <w:rPr>
                <w:rFonts w:ascii="Verdana" w:hAnsi="Verdana" w:cs="Arial"/>
              </w:rPr>
              <w:t>s and assessment</w:t>
            </w:r>
            <w:r w:rsidRPr="00B77A09">
              <w:rPr>
                <w:rFonts w:ascii="Verdana" w:hAnsi="Verdana" w:cs="Arial"/>
              </w:rPr>
              <w:t xml:space="preserve"> policy, working with Business Development Managers, operational colleagues and our Clinical Assessment and Intervention Team</w:t>
            </w:r>
            <w:r w:rsidRPr="00986CD5">
              <w:rPr>
                <w:rFonts w:ascii="Verdana" w:hAnsi="Verdana" w:cs="Arial"/>
              </w:rPr>
              <w:t>.</w:t>
            </w:r>
          </w:p>
          <w:p w14:paraId="29C2D867"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Manage the referrals database and contribute to the analysis of data to inform future strategy. </w:t>
            </w:r>
          </w:p>
          <w:p w14:paraId="32F4A6F5"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Work closely with relevant departments in the organisation with regards to tender demands and requirements. </w:t>
            </w:r>
          </w:p>
          <w:p w14:paraId="6EB5E00A" w14:textId="77777777" w:rsidR="003E0524" w:rsidRPr="00986CD5" w:rsidRDefault="003E0524" w:rsidP="009F3FC1">
            <w:pPr>
              <w:numPr>
                <w:ilvl w:val="0"/>
                <w:numId w:val="18"/>
              </w:numPr>
              <w:rPr>
                <w:rFonts w:ascii="Verdana" w:hAnsi="Verdana" w:cs="Arial"/>
              </w:rPr>
            </w:pPr>
            <w:r w:rsidRPr="00986CD5">
              <w:rPr>
                <w:rFonts w:ascii="Verdana" w:hAnsi="Verdana" w:cs="Arial"/>
              </w:rPr>
              <w:t>Manage tender presentations/submissions and contract negotiations. Analyse post submission feedback on tenders and ensure that lessons learnt are incorporated into new bids and tenders.</w:t>
            </w:r>
          </w:p>
          <w:p w14:paraId="5260D412" w14:textId="77777777" w:rsidR="003E0524" w:rsidRPr="00986CD5" w:rsidRDefault="003E0524" w:rsidP="009F3FC1">
            <w:pPr>
              <w:numPr>
                <w:ilvl w:val="0"/>
                <w:numId w:val="18"/>
              </w:numPr>
              <w:rPr>
                <w:rFonts w:ascii="Verdana" w:hAnsi="Verdana" w:cs="Arial"/>
              </w:rPr>
            </w:pPr>
            <w:r w:rsidRPr="00986CD5">
              <w:rPr>
                <w:rFonts w:ascii="Verdana" w:hAnsi="Verdana" w:cs="Arial"/>
              </w:rPr>
              <w:t>Contribute to board reports on a quarterly basis</w:t>
            </w:r>
          </w:p>
          <w:p w14:paraId="67B49ADE" w14:textId="77777777" w:rsidR="003E0524" w:rsidRPr="00986CD5" w:rsidRDefault="003E0524" w:rsidP="009F3FC1">
            <w:pPr>
              <w:numPr>
                <w:ilvl w:val="0"/>
                <w:numId w:val="18"/>
              </w:numPr>
              <w:rPr>
                <w:rFonts w:ascii="Verdana" w:hAnsi="Verdana" w:cs="Arial"/>
              </w:rPr>
            </w:pPr>
            <w:r w:rsidRPr="00986CD5">
              <w:rPr>
                <w:rFonts w:ascii="Verdana" w:hAnsi="Verdana" w:cs="Arial"/>
              </w:rPr>
              <w:t xml:space="preserve">Line </w:t>
            </w:r>
            <w:proofErr w:type="gramStart"/>
            <w:r w:rsidRPr="00986CD5">
              <w:rPr>
                <w:rFonts w:ascii="Verdana" w:hAnsi="Verdana" w:cs="Arial"/>
              </w:rPr>
              <w:t>manage</w:t>
            </w:r>
            <w:proofErr w:type="gramEnd"/>
            <w:r w:rsidRPr="00986CD5">
              <w:rPr>
                <w:rFonts w:ascii="Verdana" w:hAnsi="Verdana" w:cs="Arial"/>
              </w:rPr>
              <w:t xml:space="preserve"> two Development Managers</w:t>
            </w:r>
          </w:p>
          <w:p w14:paraId="16A618CF" w14:textId="77777777" w:rsidR="003E0524" w:rsidRPr="00986CD5" w:rsidRDefault="003E0524" w:rsidP="009F3FC1">
            <w:pPr>
              <w:numPr>
                <w:ilvl w:val="0"/>
                <w:numId w:val="18"/>
              </w:numPr>
              <w:ind w:left="714" w:hanging="357"/>
              <w:rPr>
                <w:rFonts w:ascii="Verdana" w:hAnsi="Verdana" w:cs="Arial"/>
              </w:rPr>
            </w:pPr>
            <w:r w:rsidRPr="00986CD5">
              <w:rPr>
                <w:rFonts w:ascii="Verdana" w:hAnsi="Verdana" w:cs="Arial"/>
              </w:rPr>
              <w:t>Ensure all contracts with new and existing customers are commercially robust and that the contract value is maximised and risks reduced.</w:t>
            </w:r>
          </w:p>
          <w:p w14:paraId="7D126EB9" w14:textId="77777777" w:rsidR="003E0524" w:rsidRPr="00986CD5" w:rsidRDefault="003E0524" w:rsidP="009F3FC1">
            <w:pPr>
              <w:numPr>
                <w:ilvl w:val="0"/>
                <w:numId w:val="18"/>
              </w:numPr>
              <w:ind w:left="714" w:hanging="357"/>
              <w:rPr>
                <w:rFonts w:ascii="Verdana" w:hAnsi="Verdana" w:cs="Arial"/>
              </w:rPr>
            </w:pPr>
            <w:r w:rsidRPr="00986CD5">
              <w:rPr>
                <w:rFonts w:ascii="Verdana" w:hAnsi="Verdana" w:cs="Arial"/>
              </w:rPr>
              <w:t xml:space="preserve">Maintain awareness of own developmental needs and hence undertake training as necessary. </w:t>
            </w:r>
          </w:p>
          <w:p w14:paraId="472EB1E2" w14:textId="1F97E989" w:rsidR="003E0524" w:rsidRPr="00986CD5" w:rsidRDefault="003E0524" w:rsidP="009F3FC1">
            <w:pPr>
              <w:pStyle w:val="ListParagraph"/>
              <w:numPr>
                <w:ilvl w:val="0"/>
                <w:numId w:val="17"/>
              </w:numPr>
              <w:shd w:val="clear" w:color="auto" w:fill="FFFFFF"/>
              <w:ind w:left="714" w:right="-263" w:hanging="357"/>
              <w:rPr>
                <w:rFonts w:ascii="Verdana" w:hAnsi="Verdana" w:cs="Arial"/>
              </w:rPr>
            </w:pPr>
            <w:r w:rsidRPr="00986CD5">
              <w:rPr>
                <w:rFonts w:ascii="Verdana" w:hAnsi="Verdana" w:cs="Arial"/>
              </w:rPr>
              <w:t xml:space="preserve">As part of </w:t>
            </w:r>
            <w:proofErr w:type="spellStart"/>
            <w:r w:rsidRPr="00986CD5">
              <w:rPr>
                <w:rFonts w:ascii="Verdana" w:hAnsi="Verdana" w:cs="Arial"/>
              </w:rPr>
              <w:t>SeeAbility’s</w:t>
            </w:r>
            <w:proofErr w:type="spellEnd"/>
            <w:r w:rsidRPr="00986CD5">
              <w:rPr>
                <w:rFonts w:ascii="Verdana" w:hAnsi="Verdana" w:cs="Arial"/>
              </w:rPr>
              <w:t xml:space="preserve"> Leadership Group, take a key role in </w:t>
            </w:r>
            <w:proofErr w:type="gramStart"/>
            <w:r w:rsidRPr="00986CD5">
              <w:rPr>
                <w:rFonts w:ascii="Verdana" w:hAnsi="Verdana" w:cs="Arial"/>
              </w:rPr>
              <w:t xml:space="preserve">collaborating </w:t>
            </w:r>
            <w:r w:rsidR="00B77A09">
              <w:rPr>
                <w:rFonts w:ascii="Verdana" w:hAnsi="Verdana" w:cs="Arial"/>
              </w:rPr>
              <w:t xml:space="preserve"> </w:t>
            </w:r>
            <w:r w:rsidRPr="00986CD5">
              <w:rPr>
                <w:rFonts w:ascii="Verdana" w:hAnsi="Verdana" w:cs="Arial"/>
              </w:rPr>
              <w:t>to</w:t>
            </w:r>
            <w:proofErr w:type="gramEnd"/>
            <w:r w:rsidRPr="00986CD5">
              <w:rPr>
                <w:rFonts w:ascii="Verdana" w:hAnsi="Verdana" w:cs="Arial"/>
              </w:rPr>
              <w:t xml:space="preserve"> deliver our 5-year strategy and building a one team culture.</w:t>
            </w:r>
          </w:p>
          <w:p w14:paraId="656AFC8C" w14:textId="77777777" w:rsidR="003E0524" w:rsidRPr="00986CD5" w:rsidRDefault="003E0524" w:rsidP="009F3FC1">
            <w:pPr>
              <w:pStyle w:val="ListParagraph"/>
              <w:shd w:val="clear" w:color="auto" w:fill="FFFFFF"/>
              <w:ind w:right="-263"/>
              <w:rPr>
                <w:rFonts w:ascii="Verdana" w:hAnsi="Verdana" w:cs="Arial"/>
              </w:rPr>
            </w:pPr>
          </w:p>
          <w:p w14:paraId="1F820758" w14:textId="4953AEEB" w:rsidR="003E0524" w:rsidRPr="00986CD5" w:rsidRDefault="003E0524" w:rsidP="009F3FC1">
            <w:pPr>
              <w:pStyle w:val="Heading2"/>
              <w:spacing w:before="0"/>
              <w:rPr>
                <w:rFonts w:ascii="Verdana" w:hAnsi="Verdana"/>
                <w:b/>
                <w:bCs/>
                <w:color w:val="F37245"/>
                <w:sz w:val="22"/>
                <w:szCs w:val="22"/>
              </w:rPr>
            </w:pPr>
            <w:r w:rsidRPr="00986CD5">
              <w:rPr>
                <w:rFonts w:ascii="Verdana" w:hAnsi="Verdana"/>
                <w:b/>
                <w:bCs/>
                <w:color w:val="F37245"/>
                <w:sz w:val="22"/>
                <w:szCs w:val="22"/>
              </w:rPr>
              <w:t>Other</w:t>
            </w:r>
          </w:p>
          <w:p w14:paraId="5A608599" w14:textId="77777777" w:rsidR="003E0524" w:rsidRPr="009F3FC1" w:rsidRDefault="003E0524" w:rsidP="009F3FC1">
            <w:pPr>
              <w:pStyle w:val="ListParagraph"/>
              <w:numPr>
                <w:ilvl w:val="0"/>
                <w:numId w:val="17"/>
              </w:numPr>
              <w:rPr>
                <w:rFonts w:ascii="Verdana" w:hAnsi="Verdana" w:cs="Arial"/>
              </w:rPr>
            </w:pPr>
            <w:r w:rsidRPr="009F3FC1">
              <w:rPr>
                <w:rFonts w:ascii="Verdana" w:hAnsi="Verdana" w:cs="Arial"/>
              </w:rPr>
              <w:t xml:space="preserve">Assist in maintaining a safe working environment and follow the requirements of </w:t>
            </w:r>
            <w:proofErr w:type="spellStart"/>
            <w:r w:rsidRPr="009F3FC1">
              <w:rPr>
                <w:rFonts w:ascii="Verdana" w:hAnsi="Verdana" w:cs="Arial"/>
              </w:rPr>
              <w:t>SeeAbility’s</w:t>
            </w:r>
            <w:proofErr w:type="spellEnd"/>
            <w:r w:rsidRPr="009F3FC1">
              <w:rPr>
                <w:rFonts w:ascii="Verdana" w:hAnsi="Verdana" w:cs="Arial"/>
              </w:rPr>
              <w:t xml:space="preserve"> Health and Safety Manual (policies and procedures) and any codes of set working practices.</w:t>
            </w:r>
          </w:p>
          <w:p w14:paraId="43F21520" w14:textId="77777777" w:rsidR="003E0524" w:rsidRPr="009F3FC1" w:rsidRDefault="003E0524" w:rsidP="009F3FC1">
            <w:pPr>
              <w:pStyle w:val="ListParagraph"/>
              <w:numPr>
                <w:ilvl w:val="0"/>
                <w:numId w:val="17"/>
              </w:numPr>
              <w:rPr>
                <w:rFonts w:ascii="Verdana" w:hAnsi="Verdana" w:cs="Arial"/>
              </w:rPr>
            </w:pPr>
            <w:r w:rsidRPr="009F3FC1">
              <w:rPr>
                <w:rFonts w:ascii="Verdana" w:hAnsi="Verdana" w:cs="Arial"/>
              </w:rPr>
              <w:t xml:space="preserve">Carry out other duties commensurate with this post as requested by the </w:t>
            </w:r>
            <w:r w:rsidRPr="009F3FC1">
              <w:rPr>
                <w:rFonts w:ascii="Verdana" w:hAnsi="Verdana" w:cs="Arial"/>
                <w:bCs/>
              </w:rPr>
              <w:t>Director of Development</w:t>
            </w:r>
            <w:r w:rsidRPr="009F3FC1">
              <w:rPr>
                <w:rFonts w:ascii="Verdana" w:hAnsi="Verdana" w:cs="Arial"/>
              </w:rPr>
              <w:t>.</w:t>
            </w:r>
          </w:p>
          <w:p w14:paraId="39213E99" w14:textId="77777777" w:rsidR="003E0524" w:rsidRPr="009F3FC1" w:rsidRDefault="003E0524" w:rsidP="009F3FC1">
            <w:pPr>
              <w:pStyle w:val="ListParagraph"/>
              <w:numPr>
                <w:ilvl w:val="0"/>
                <w:numId w:val="17"/>
              </w:numPr>
              <w:rPr>
                <w:rFonts w:ascii="Verdana" w:hAnsi="Verdana" w:cs="Arial"/>
              </w:rPr>
            </w:pPr>
            <w:r w:rsidRPr="009F3FC1">
              <w:rPr>
                <w:rFonts w:ascii="Verdana" w:hAnsi="Verdana" w:cs="Arial"/>
              </w:rPr>
              <w:t>Liaise effectively and efficiently with other departments and SeeAbility locations, undertaking tasks as required to support requests.</w:t>
            </w:r>
          </w:p>
          <w:p w14:paraId="4B6B427B" w14:textId="77777777" w:rsidR="003E0524" w:rsidRPr="009F3FC1" w:rsidRDefault="003E0524" w:rsidP="009F3FC1">
            <w:pPr>
              <w:pStyle w:val="ListParagraph"/>
              <w:numPr>
                <w:ilvl w:val="0"/>
                <w:numId w:val="17"/>
              </w:numPr>
              <w:rPr>
                <w:rFonts w:ascii="Verdana" w:hAnsi="Verdana" w:cs="Arial"/>
              </w:rPr>
            </w:pPr>
            <w:proofErr w:type="gramStart"/>
            <w:r w:rsidRPr="009F3FC1">
              <w:rPr>
                <w:rFonts w:ascii="Verdana" w:hAnsi="Verdana" w:cs="Arial"/>
              </w:rPr>
              <w:t>Provide confidentiality at all times</w:t>
            </w:r>
            <w:proofErr w:type="gramEnd"/>
            <w:r w:rsidRPr="009F3FC1">
              <w:rPr>
                <w:rFonts w:ascii="Verdana" w:hAnsi="Verdana" w:cs="Arial"/>
              </w:rPr>
              <w:t>, working appropriately with sensitive documentation and in line with GDPR regulation.</w:t>
            </w:r>
          </w:p>
          <w:p w14:paraId="01E1C59E" w14:textId="40DFD1A6" w:rsidR="00294170" w:rsidRPr="009F3FC1" w:rsidRDefault="003E0524" w:rsidP="009F3FC1">
            <w:pPr>
              <w:pStyle w:val="ListParagraph"/>
              <w:numPr>
                <w:ilvl w:val="0"/>
                <w:numId w:val="17"/>
              </w:numPr>
              <w:rPr>
                <w:rFonts w:ascii="Verdana" w:hAnsi="Verdana" w:cs="Arial"/>
              </w:rPr>
            </w:pPr>
            <w:r w:rsidRPr="009F3FC1">
              <w:rPr>
                <w:rFonts w:ascii="Verdana" w:hAnsi="Verdana" w:cs="Arial"/>
              </w:rPr>
              <w:t>Adhere to all relevant regulatory guidelines.</w:t>
            </w:r>
          </w:p>
        </w:tc>
      </w:tr>
      <w:tr w:rsidR="003E0524" w:rsidRPr="00986CD5" w14:paraId="08A06520" w14:textId="77777777" w:rsidTr="00986CD5">
        <w:trPr>
          <w:trHeight w:val="1131"/>
        </w:trPr>
        <w:tc>
          <w:tcPr>
            <w:tcW w:w="9049" w:type="dxa"/>
            <w:tcBorders>
              <w:top w:val="single" w:sz="18" w:space="0" w:color="23272A"/>
              <w:left w:val="single" w:sz="24" w:space="0" w:color="23272A"/>
              <w:bottom w:val="single" w:sz="18" w:space="0" w:color="23272A"/>
              <w:right w:val="single" w:sz="18" w:space="0" w:color="23272A"/>
            </w:tcBorders>
            <w:shd w:val="clear" w:color="auto" w:fill="F37245"/>
            <w:vAlign w:val="center"/>
          </w:tcPr>
          <w:p w14:paraId="0D76261A" w14:textId="1D71CC28" w:rsidR="003E0524" w:rsidRPr="00986CD5" w:rsidRDefault="00986CD5" w:rsidP="009F3FC1">
            <w:pPr>
              <w:rPr>
                <w:rFonts w:ascii="Verdana" w:hAnsi="Verdana" w:cs="Arial"/>
                <w:b/>
              </w:rPr>
            </w:pPr>
            <w:r w:rsidRPr="00986CD5">
              <w:rPr>
                <w:rFonts w:ascii="Verdana" w:hAnsi="Verdana" w:cs="Arial"/>
                <w:b/>
                <w:color w:val="FFFFFF" w:themeColor="background1"/>
              </w:rPr>
              <w:lastRenderedPageBreak/>
              <w:t>Your knowledge and Experience</w:t>
            </w:r>
          </w:p>
        </w:tc>
      </w:tr>
      <w:tr w:rsidR="00986CD5" w:rsidRPr="00986CD5" w14:paraId="45052E4C" w14:textId="77777777" w:rsidTr="00986CD5">
        <w:trPr>
          <w:trHeight w:val="1131"/>
        </w:trPr>
        <w:tc>
          <w:tcPr>
            <w:tcW w:w="9049" w:type="dxa"/>
            <w:tcBorders>
              <w:top w:val="single" w:sz="18" w:space="0" w:color="23272A"/>
              <w:left w:val="single" w:sz="24" w:space="0" w:color="23272A"/>
              <w:bottom w:val="single" w:sz="18" w:space="0" w:color="23272A"/>
              <w:right w:val="single" w:sz="18" w:space="0" w:color="23272A"/>
            </w:tcBorders>
            <w:shd w:val="clear" w:color="auto" w:fill="FFFFFF" w:themeFill="background1"/>
            <w:vAlign w:val="center"/>
          </w:tcPr>
          <w:p w14:paraId="477BFC65" w14:textId="77777777" w:rsidR="00986CD5" w:rsidRPr="00986CD5" w:rsidRDefault="00986CD5" w:rsidP="009F3FC1">
            <w:pPr>
              <w:pStyle w:val="NoSpacing"/>
              <w:numPr>
                <w:ilvl w:val="0"/>
                <w:numId w:val="16"/>
              </w:numPr>
              <w:rPr>
                <w:rFonts w:ascii="Verdana" w:hAnsi="Verdana"/>
              </w:rPr>
            </w:pPr>
            <w:r w:rsidRPr="00986CD5">
              <w:rPr>
                <w:rFonts w:ascii="Verdana" w:hAnsi="Verdana"/>
              </w:rPr>
              <w:t xml:space="preserve">Minimum of 3 years business development experience in a relevant sector </w:t>
            </w:r>
          </w:p>
          <w:p w14:paraId="7A8E9C02" w14:textId="77777777" w:rsidR="00986CD5" w:rsidRPr="00986CD5" w:rsidRDefault="00986CD5" w:rsidP="009F3FC1">
            <w:pPr>
              <w:pStyle w:val="NoSpacing"/>
              <w:numPr>
                <w:ilvl w:val="0"/>
                <w:numId w:val="16"/>
              </w:numPr>
              <w:rPr>
                <w:rFonts w:ascii="Verdana" w:hAnsi="Verdana"/>
              </w:rPr>
            </w:pPr>
            <w:r w:rsidRPr="00986CD5">
              <w:rPr>
                <w:rFonts w:ascii="Verdana" w:hAnsi="Verdana"/>
              </w:rPr>
              <w:t xml:space="preserve">Experience of working with people with learning disabilities and/or autism, their families and commissioners to successfully set up new supported living homes </w:t>
            </w:r>
          </w:p>
          <w:p w14:paraId="4C03F974" w14:textId="77777777" w:rsidR="00986CD5" w:rsidRPr="00986CD5" w:rsidRDefault="00986CD5" w:rsidP="009F3FC1">
            <w:pPr>
              <w:pStyle w:val="NoSpacing"/>
              <w:numPr>
                <w:ilvl w:val="0"/>
                <w:numId w:val="16"/>
              </w:numPr>
              <w:rPr>
                <w:rFonts w:ascii="Verdana" w:hAnsi="Verdana"/>
              </w:rPr>
            </w:pPr>
            <w:r w:rsidRPr="00986CD5">
              <w:rPr>
                <w:rFonts w:ascii="Verdana" w:hAnsi="Verdana"/>
              </w:rPr>
              <w:t>Experience of developing new supported living homes for people who are leaving Assessment and Treatment Units and/or require specialist support (desirable)</w:t>
            </w:r>
          </w:p>
          <w:p w14:paraId="4F85B360" w14:textId="77777777" w:rsidR="00986CD5" w:rsidRPr="00986CD5" w:rsidRDefault="00986CD5" w:rsidP="009F3FC1">
            <w:pPr>
              <w:pStyle w:val="NoSpacing"/>
              <w:numPr>
                <w:ilvl w:val="0"/>
                <w:numId w:val="16"/>
              </w:numPr>
              <w:rPr>
                <w:rFonts w:ascii="Verdana" w:hAnsi="Verdana"/>
              </w:rPr>
            </w:pPr>
            <w:r w:rsidRPr="00986CD5">
              <w:rPr>
                <w:rFonts w:ascii="Verdana" w:hAnsi="Verdana"/>
              </w:rPr>
              <w:t>Experience of successfully managing the tender process</w:t>
            </w:r>
          </w:p>
          <w:p w14:paraId="573F5AB7" w14:textId="77777777" w:rsidR="00986CD5" w:rsidRPr="00986CD5" w:rsidRDefault="00986CD5" w:rsidP="009F3FC1">
            <w:pPr>
              <w:pStyle w:val="NoSpacing"/>
              <w:numPr>
                <w:ilvl w:val="0"/>
                <w:numId w:val="16"/>
              </w:numPr>
              <w:rPr>
                <w:rFonts w:ascii="Verdana" w:hAnsi="Verdana"/>
              </w:rPr>
            </w:pPr>
            <w:r w:rsidRPr="00986CD5">
              <w:rPr>
                <w:rFonts w:ascii="Verdana" w:hAnsi="Verdana"/>
              </w:rPr>
              <w:t>Commercially astute and target/results driven</w:t>
            </w:r>
          </w:p>
          <w:p w14:paraId="34880D73" w14:textId="77777777" w:rsidR="00986CD5" w:rsidRPr="00986CD5" w:rsidRDefault="00986CD5" w:rsidP="009F3FC1">
            <w:pPr>
              <w:pStyle w:val="NoSpacing"/>
              <w:numPr>
                <w:ilvl w:val="0"/>
                <w:numId w:val="16"/>
              </w:numPr>
              <w:rPr>
                <w:rFonts w:ascii="Verdana" w:hAnsi="Verdana"/>
              </w:rPr>
            </w:pPr>
            <w:r w:rsidRPr="00986CD5">
              <w:rPr>
                <w:rFonts w:ascii="Verdana" w:hAnsi="Verdana"/>
              </w:rPr>
              <w:t>Excellent strategic thinking and influencing skills</w:t>
            </w:r>
          </w:p>
          <w:p w14:paraId="6278CEFD" w14:textId="77777777" w:rsidR="00986CD5" w:rsidRPr="00986CD5" w:rsidRDefault="00986CD5" w:rsidP="009F3FC1">
            <w:pPr>
              <w:pStyle w:val="NoSpacing"/>
              <w:numPr>
                <w:ilvl w:val="0"/>
                <w:numId w:val="16"/>
              </w:numPr>
              <w:rPr>
                <w:rFonts w:ascii="Verdana" w:hAnsi="Verdana"/>
              </w:rPr>
            </w:pPr>
            <w:r w:rsidRPr="00986CD5">
              <w:rPr>
                <w:rFonts w:ascii="Verdana" w:hAnsi="Verdana"/>
              </w:rPr>
              <w:t>Experience of working to tight deadlines</w:t>
            </w:r>
          </w:p>
          <w:p w14:paraId="4FA9B46C" w14:textId="77777777" w:rsidR="00986CD5" w:rsidRPr="00986CD5" w:rsidRDefault="00986CD5" w:rsidP="009F3FC1">
            <w:pPr>
              <w:pStyle w:val="NoSpacing"/>
              <w:numPr>
                <w:ilvl w:val="0"/>
                <w:numId w:val="16"/>
              </w:numPr>
              <w:rPr>
                <w:rFonts w:ascii="Verdana" w:hAnsi="Verdana"/>
              </w:rPr>
            </w:pPr>
            <w:r w:rsidRPr="00986CD5">
              <w:rPr>
                <w:rFonts w:ascii="Verdana" w:hAnsi="Verdana"/>
              </w:rPr>
              <w:t>Ability to plan, project manage and deliver against strategic objectives</w:t>
            </w:r>
          </w:p>
          <w:p w14:paraId="3C7B7E62" w14:textId="77777777" w:rsidR="00986CD5" w:rsidRPr="00986CD5" w:rsidRDefault="00986CD5" w:rsidP="009F3FC1">
            <w:pPr>
              <w:pStyle w:val="NoSpacing"/>
              <w:numPr>
                <w:ilvl w:val="0"/>
                <w:numId w:val="16"/>
              </w:numPr>
              <w:rPr>
                <w:rFonts w:ascii="Verdana" w:hAnsi="Verdana"/>
              </w:rPr>
            </w:pPr>
            <w:r w:rsidRPr="00986CD5">
              <w:rPr>
                <w:rFonts w:ascii="Verdana" w:hAnsi="Verdana"/>
              </w:rPr>
              <w:t>Excellent interpersonal and communication skills, both written and verbal</w:t>
            </w:r>
          </w:p>
          <w:p w14:paraId="68AC45B3" w14:textId="77777777" w:rsidR="00986CD5" w:rsidRPr="00986CD5" w:rsidRDefault="00986CD5" w:rsidP="009F3FC1">
            <w:pPr>
              <w:pStyle w:val="NoSpacing"/>
              <w:numPr>
                <w:ilvl w:val="0"/>
                <w:numId w:val="16"/>
              </w:numPr>
              <w:rPr>
                <w:rFonts w:ascii="Verdana" w:hAnsi="Verdana"/>
              </w:rPr>
            </w:pPr>
            <w:r w:rsidRPr="00986CD5">
              <w:rPr>
                <w:rFonts w:ascii="Verdana" w:hAnsi="Verdana"/>
              </w:rPr>
              <w:t>Strong prioritisation, multi-tasking and organisational skills, with the ability to perform within a fast-paced environment</w:t>
            </w:r>
          </w:p>
          <w:p w14:paraId="365293D0" w14:textId="77777777" w:rsidR="00986CD5" w:rsidRPr="00986CD5" w:rsidRDefault="00986CD5" w:rsidP="009F3FC1">
            <w:pPr>
              <w:pStyle w:val="NoSpacing"/>
              <w:numPr>
                <w:ilvl w:val="0"/>
                <w:numId w:val="16"/>
              </w:numPr>
              <w:rPr>
                <w:rFonts w:ascii="Verdana" w:hAnsi="Verdana"/>
              </w:rPr>
            </w:pPr>
            <w:r w:rsidRPr="00986CD5">
              <w:rPr>
                <w:rFonts w:ascii="Verdana" w:hAnsi="Verdana"/>
              </w:rPr>
              <w:t>A high degree of personal flexibility to accommodate a varying workload with the ability to work outside core hours as needed</w:t>
            </w:r>
          </w:p>
          <w:p w14:paraId="18FD5673" w14:textId="77777777" w:rsidR="00986CD5" w:rsidRPr="00986CD5" w:rsidRDefault="00986CD5" w:rsidP="009F3FC1">
            <w:pPr>
              <w:pStyle w:val="NoSpacing"/>
              <w:numPr>
                <w:ilvl w:val="0"/>
                <w:numId w:val="16"/>
              </w:numPr>
              <w:rPr>
                <w:rFonts w:ascii="Verdana" w:hAnsi="Verdana"/>
              </w:rPr>
            </w:pPr>
            <w:r w:rsidRPr="00986CD5">
              <w:rPr>
                <w:rFonts w:ascii="Verdana" w:hAnsi="Verdana"/>
              </w:rPr>
              <w:t>A willingness to undertake frequent travel including stays away from home, where required.</w:t>
            </w:r>
          </w:p>
          <w:p w14:paraId="49EA42FB" w14:textId="77777777" w:rsidR="00986CD5" w:rsidRPr="00986CD5" w:rsidRDefault="00986CD5" w:rsidP="009F3FC1">
            <w:pPr>
              <w:pStyle w:val="NoSpacing"/>
              <w:numPr>
                <w:ilvl w:val="0"/>
                <w:numId w:val="16"/>
              </w:numPr>
              <w:rPr>
                <w:rFonts w:ascii="Verdana" w:hAnsi="Verdana"/>
              </w:rPr>
            </w:pPr>
            <w:r w:rsidRPr="00986CD5">
              <w:rPr>
                <w:rFonts w:ascii="Verdana" w:hAnsi="Verdana"/>
              </w:rPr>
              <w:t>Resilient attitude</w:t>
            </w:r>
          </w:p>
          <w:p w14:paraId="3B1882C8" w14:textId="77777777" w:rsidR="00986CD5" w:rsidRPr="00986CD5" w:rsidRDefault="00986CD5" w:rsidP="009F3FC1">
            <w:pPr>
              <w:pStyle w:val="NoSpacing"/>
              <w:numPr>
                <w:ilvl w:val="0"/>
                <w:numId w:val="16"/>
              </w:numPr>
              <w:rPr>
                <w:rFonts w:ascii="Verdana" w:hAnsi="Verdana"/>
              </w:rPr>
            </w:pPr>
            <w:r w:rsidRPr="00986CD5">
              <w:rPr>
                <w:rFonts w:ascii="Verdana" w:hAnsi="Verdana"/>
              </w:rPr>
              <w:t xml:space="preserve">Passionate about ensuring people with learning disabilities, autism, and sight loss </w:t>
            </w:r>
            <w:proofErr w:type="gramStart"/>
            <w:r w:rsidRPr="00986CD5">
              <w:rPr>
                <w:rFonts w:ascii="Verdana" w:hAnsi="Verdana"/>
              </w:rPr>
              <w:t>are able to</w:t>
            </w:r>
            <w:proofErr w:type="gramEnd"/>
            <w:r w:rsidRPr="00986CD5">
              <w:rPr>
                <w:rFonts w:ascii="Verdana" w:hAnsi="Verdana"/>
              </w:rPr>
              <w:t xml:space="preserve"> realise their goals each and every day with commitment to </w:t>
            </w:r>
            <w:proofErr w:type="spellStart"/>
            <w:r w:rsidRPr="00986CD5">
              <w:rPr>
                <w:rFonts w:ascii="Verdana" w:hAnsi="Verdana"/>
              </w:rPr>
              <w:t>SeeAbility’s</w:t>
            </w:r>
            <w:proofErr w:type="spellEnd"/>
            <w:r w:rsidRPr="00986CD5">
              <w:rPr>
                <w:rFonts w:ascii="Verdana" w:hAnsi="Verdana"/>
              </w:rPr>
              <w:t xml:space="preserve"> mission and values, and a working style that reflects these</w:t>
            </w:r>
          </w:p>
          <w:p w14:paraId="365E0634" w14:textId="77777777" w:rsidR="00986CD5" w:rsidRPr="00986CD5" w:rsidRDefault="00986CD5" w:rsidP="009F3FC1">
            <w:pPr>
              <w:pStyle w:val="NoSpacing"/>
              <w:numPr>
                <w:ilvl w:val="0"/>
                <w:numId w:val="16"/>
              </w:numPr>
              <w:rPr>
                <w:rFonts w:ascii="Verdana" w:hAnsi="Verdana"/>
              </w:rPr>
            </w:pPr>
            <w:r w:rsidRPr="00986CD5">
              <w:rPr>
                <w:rFonts w:ascii="Verdana" w:hAnsi="Verdana"/>
              </w:rPr>
              <w:t>Personal values aligned with our organisational values as written above</w:t>
            </w:r>
          </w:p>
          <w:p w14:paraId="2E426ABA" w14:textId="77777777" w:rsidR="00986CD5" w:rsidRPr="00986CD5" w:rsidRDefault="00986CD5" w:rsidP="009F3FC1">
            <w:pPr>
              <w:rPr>
                <w:rFonts w:ascii="Verdana" w:hAnsi="Verdana" w:cs="Arial"/>
                <w:b/>
                <w:color w:val="FFFFFF" w:themeColor="background1"/>
              </w:rPr>
            </w:pPr>
          </w:p>
        </w:tc>
      </w:tr>
    </w:tbl>
    <w:p w14:paraId="40D4B404" w14:textId="77777777" w:rsidR="00B8512C" w:rsidRPr="002D0BB5" w:rsidRDefault="00B8512C" w:rsidP="00B20AFD">
      <w:pPr>
        <w:rPr>
          <w:rFonts w:ascii="Verdana" w:hAnsi="Verdana"/>
        </w:rPr>
      </w:pPr>
    </w:p>
    <w:sectPr w:rsidR="00B8512C" w:rsidRPr="002D0BB5" w:rsidSect="00AC1D00">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3D6D" w14:textId="77777777" w:rsidR="00C85B60" w:rsidRDefault="00C85B60" w:rsidP="00B8512C">
      <w:pPr>
        <w:spacing w:after="0" w:line="240" w:lineRule="auto"/>
      </w:pPr>
      <w:r>
        <w:separator/>
      </w:r>
    </w:p>
  </w:endnote>
  <w:endnote w:type="continuationSeparator" w:id="0">
    <w:p w14:paraId="2BE3BDDF" w14:textId="77777777" w:rsidR="00C85B60" w:rsidRDefault="00C85B60" w:rsidP="00B8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EA9B" w14:textId="77777777" w:rsidR="00C87892" w:rsidRDefault="00C87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4C7D" w14:textId="77777777" w:rsidR="00C87892" w:rsidRDefault="00C87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4BE" w14:textId="77777777" w:rsidR="00C87892" w:rsidRDefault="00C8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2AD3" w14:textId="77777777" w:rsidR="00C85B60" w:rsidRDefault="00C85B60" w:rsidP="00B8512C">
      <w:pPr>
        <w:spacing w:after="0" w:line="240" w:lineRule="auto"/>
      </w:pPr>
      <w:r>
        <w:separator/>
      </w:r>
    </w:p>
  </w:footnote>
  <w:footnote w:type="continuationSeparator" w:id="0">
    <w:p w14:paraId="130DE721" w14:textId="77777777" w:rsidR="00C85B60" w:rsidRDefault="00C85B60" w:rsidP="00B8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045" w14:textId="77777777" w:rsidR="00C87892" w:rsidRDefault="00C87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818" w14:textId="77777777" w:rsidR="00C87892" w:rsidRDefault="00C87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EF0" w14:textId="2432E682" w:rsidR="002731A2" w:rsidRDefault="00C87892">
    <w:pPr>
      <w:pStyle w:val="Header"/>
    </w:pPr>
    <w:r>
      <w:rPr>
        <w:noProof/>
      </w:rPr>
      <w:drawing>
        <wp:inline distT="0" distB="0" distL="0" distR="0" wp14:anchorId="1DBD34C1" wp14:editId="51280CF6">
          <wp:extent cx="2447925" cy="713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641" cy="718023"/>
                  </a:xfrm>
                  <a:prstGeom prst="rect">
                    <a:avLst/>
                  </a:prstGeom>
                  <a:noFill/>
                  <a:ln>
                    <a:noFill/>
                  </a:ln>
                </pic:spPr>
              </pic:pic>
            </a:graphicData>
          </a:graphic>
        </wp:inline>
      </w:drawing>
    </w:r>
  </w:p>
  <w:p w14:paraId="2C0FA77D" w14:textId="2523BA27" w:rsidR="002731A2" w:rsidRDefault="002731A2">
    <w:pPr>
      <w:pStyle w:val="Header"/>
    </w:pPr>
  </w:p>
  <w:p w14:paraId="6F993468" w14:textId="77777777" w:rsidR="002731A2" w:rsidRDefault="00273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CA3"/>
    <w:multiLevelType w:val="hybridMultilevel"/>
    <w:tmpl w:val="9F96D5B8"/>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E828D9"/>
    <w:multiLevelType w:val="hybridMultilevel"/>
    <w:tmpl w:val="8E004326"/>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07200"/>
    <w:multiLevelType w:val="hybridMultilevel"/>
    <w:tmpl w:val="972CE144"/>
    <w:lvl w:ilvl="0" w:tplc="CFA2F5B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86711"/>
    <w:multiLevelType w:val="hybridMultilevel"/>
    <w:tmpl w:val="90B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B212E"/>
    <w:multiLevelType w:val="hybridMultilevel"/>
    <w:tmpl w:val="BF803C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B478B1"/>
    <w:multiLevelType w:val="hybridMultilevel"/>
    <w:tmpl w:val="BC3A8FF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15152F"/>
    <w:multiLevelType w:val="hybridMultilevel"/>
    <w:tmpl w:val="BAE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54839"/>
    <w:multiLevelType w:val="hybridMultilevel"/>
    <w:tmpl w:val="EE168B8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2993021"/>
    <w:multiLevelType w:val="hybridMultilevel"/>
    <w:tmpl w:val="29948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1B3814"/>
    <w:multiLevelType w:val="hybridMultilevel"/>
    <w:tmpl w:val="48AA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C4589"/>
    <w:multiLevelType w:val="hybridMultilevel"/>
    <w:tmpl w:val="89B8E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F85EB1"/>
    <w:multiLevelType w:val="hybridMultilevel"/>
    <w:tmpl w:val="DDBC002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D94232"/>
    <w:multiLevelType w:val="hybridMultilevel"/>
    <w:tmpl w:val="906267A2"/>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E87530"/>
    <w:multiLevelType w:val="hybridMultilevel"/>
    <w:tmpl w:val="F4EC9AF4"/>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6C1131"/>
    <w:multiLevelType w:val="hybridMultilevel"/>
    <w:tmpl w:val="1A3A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708A5"/>
    <w:multiLevelType w:val="hybridMultilevel"/>
    <w:tmpl w:val="E0DCEC5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E80EE6"/>
    <w:multiLevelType w:val="hybridMultilevel"/>
    <w:tmpl w:val="6E0EAA0A"/>
    <w:lvl w:ilvl="0" w:tplc="CFA2F5BE">
      <w:numFmt w:val="bullet"/>
      <w:lvlText w:val="•"/>
      <w:lvlJc w:val="left"/>
      <w:pPr>
        <w:ind w:left="360" w:hanging="360"/>
      </w:pPr>
      <w:rPr>
        <w:rFonts w:ascii="Verdana" w:eastAsiaTheme="minorHAnsi"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71220A"/>
    <w:multiLevelType w:val="hybridMultilevel"/>
    <w:tmpl w:val="3EF2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220807">
    <w:abstractNumId w:val="10"/>
  </w:num>
  <w:num w:numId="2" w16cid:durableId="963342770">
    <w:abstractNumId w:val="1"/>
  </w:num>
  <w:num w:numId="3" w16cid:durableId="1282415139">
    <w:abstractNumId w:val="11"/>
  </w:num>
  <w:num w:numId="4" w16cid:durableId="1494029034">
    <w:abstractNumId w:val="12"/>
  </w:num>
  <w:num w:numId="5" w16cid:durableId="1776633651">
    <w:abstractNumId w:val="16"/>
  </w:num>
  <w:num w:numId="6" w16cid:durableId="890920088">
    <w:abstractNumId w:val="2"/>
  </w:num>
  <w:num w:numId="7" w16cid:durableId="1803763163">
    <w:abstractNumId w:val="5"/>
  </w:num>
  <w:num w:numId="8" w16cid:durableId="1825077675">
    <w:abstractNumId w:val="13"/>
  </w:num>
  <w:num w:numId="9" w16cid:durableId="192616275">
    <w:abstractNumId w:val="0"/>
  </w:num>
  <w:num w:numId="10" w16cid:durableId="1156383492">
    <w:abstractNumId w:val="15"/>
  </w:num>
  <w:num w:numId="11" w16cid:durableId="636299855">
    <w:abstractNumId w:val="4"/>
  </w:num>
  <w:num w:numId="12" w16cid:durableId="166868285">
    <w:abstractNumId w:val="3"/>
  </w:num>
  <w:num w:numId="13" w16cid:durableId="1230312959">
    <w:abstractNumId w:val="17"/>
  </w:num>
  <w:num w:numId="14" w16cid:durableId="132410056">
    <w:abstractNumId w:val="6"/>
  </w:num>
  <w:num w:numId="15" w16cid:durableId="650061486">
    <w:abstractNumId w:val="8"/>
  </w:num>
  <w:num w:numId="16" w16cid:durableId="483549597">
    <w:abstractNumId w:val="9"/>
  </w:num>
  <w:num w:numId="17" w16cid:durableId="1131678618">
    <w:abstractNumId w:val="14"/>
  </w:num>
  <w:num w:numId="18" w16cid:durableId="19616436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2C"/>
    <w:rsid w:val="00000439"/>
    <w:rsid w:val="00002364"/>
    <w:rsid w:val="00014384"/>
    <w:rsid w:val="0001556A"/>
    <w:rsid w:val="0004466A"/>
    <w:rsid w:val="000A70BD"/>
    <w:rsid w:val="000C51F0"/>
    <w:rsid w:val="000D611D"/>
    <w:rsid w:val="000E36C0"/>
    <w:rsid w:val="000E6739"/>
    <w:rsid w:val="00100060"/>
    <w:rsid w:val="00112C08"/>
    <w:rsid w:val="00172691"/>
    <w:rsid w:val="00174878"/>
    <w:rsid w:val="00183919"/>
    <w:rsid w:val="0018591B"/>
    <w:rsid w:val="00192F8C"/>
    <w:rsid w:val="001B3A07"/>
    <w:rsid w:val="001D1200"/>
    <w:rsid w:val="001E1809"/>
    <w:rsid w:val="00211D73"/>
    <w:rsid w:val="00213CC7"/>
    <w:rsid w:val="002731A2"/>
    <w:rsid w:val="002814AB"/>
    <w:rsid w:val="00293277"/>
    <w:rsid w:val="00294170"/>
    <w:rsid w:val="002C3DC4"/>
    <w:rsid w:val="002D0BB5"/>
    <w:rsid w:val="002E064B"/>
    <w:rsid w:val="002F1C94"/>
    <w:rsid w:val="002F4D91"/>
    <w:rsid w:val="002F7236"/>
    <w:rsid w:val="003248BF"/>
    <w:rsid w:val="00331F8E"/>
    <w:rsid w:val="00351FE2"/>
    <w:rsid w:val="00356336"/>
    <w:rsid w:val="00367043"/>
    <w:rsid w:val="0038695B"/>
    <w:rsid w:val="00397096"/>
    <w:rsid w:val="003C3F77"/>
    <w:rsid w:val="003C5C75"/>
    <w:rsid w:val="003D104A"/>
    <w:rsid w:val="003D12D5"/>
    <w:rsid w:val="003D3117"/>
    <w:rsid w:val="003E0524"/>
    <w:rsid w:val="003F55B9"/>
    <w:rsid w:val="00401E80"/>
    <w:rsid w:val="0040556D"/>
    <w:rsid w:val="00420542"/>
    <w:rsid w:val="004209F3"/>
    <w:rsid w:val="00441556"/>
    <w:rsid w:val="0045466F"/>
    <w:rsid w:val="004922E9"/>
    <w:rsid w:val="00496312"/>
    <w:rsid w:val="004A04B2"/>
    <w:rsid w:val="004D04CC"/>
    <w:rsid w:val="004D7DB5"/>
    <w:rsid w:val="00504E3D"/>
    <w:rsid w:val="00523DBF"/>
    <w:rsid w:val="005314C3"/>
    <w:rsid w:val="00535393"/>
    <w:rsid w:val="00545F2F"/>
    <w:rsid w:val="00556674"/>
    <w:rsid w:val="005614AB"/>
    <w:rsid w:val="00565023"/>
    <w:rsid w:val="0057090B"/>
    <w:rsid w:val="00570B65"/>
    <w:rsid w:val="005A253A"/>
    <w:rsid w:val="005B0705"/>
    <w:rsid w:val="006113FE"/>
    <w:rsid w:val="006143F8"/>
    <w:rsid w:val="00617039"/>
    <w:rsid w:val="0062746F"/>
    <w:rsid w:val="00636F78"/>
    <w:rsid w:val="006B241B"/>
    <w:rsid w:val="006C70B2"/>
    <w:rsid w:val="006E539A"/>
    <w:rsid w:val="006E703C"/>
    <w:rsid w:val="006F1468"/>
    <w:rsid w:val="007104A3"/>
    <w:rsid w:val="00745E5E"/>
    <w:rsid w:val="00747414"/>
    <w:rsid w:val="00747B63"/>
    <w:rsid w:val="00752B5E"/>
    <w:rsid w:val="00761A6D"/>
    <w:rsid w:val="00767686"/>
    <w:rsid w:val="00767C41"/>
    <w:rsid w:val="00780F8E"/>
    <w:rsid w:val="007B25A5"/>
    <w:rsid w:val="007C7BDE"/>
    <w:rsid w:val="007F518B"/>
    <w:rsid w:val="00800B79"/>
    <w:rsid w:val="008129CE"/>
    <w:rsid w:val="00823A08"/>
    <w:rsid w:val="00834A72"/>
    <w:rsid w:val="00872DB3"/>
    <w:rsid w:val="008A027A"/>
    <w:rsid w:val="008A2336"/>
    <w:rsid w:val="008C368F"/>
    <w:rsid w:val="008C67AD"/>
    <w:rsid w:val="008D205A"/>
    <w:rsid w:val="008E38C5"/>
    <w:rsid w:val="00915046"/>
    <w:rsid w:val="00924818"/>
    <w:rsid w:val="00930759"/>
    <w:rsid w:val="009431CF"/>
    <w:rsid w:val="00966188"/>
    <w:rsid w:val="00986CD5"/>
    <w:rsid w:val="009B2F0B"/>
    <w:rsid w:val="009B5A60"/>
    <w:rsid w:val="009B634C"/>
    <w:rsid w:val="009C41E1"/>
    <w:rsid w:val="009C48C1"/>
    <w:rsid w:val="009E42C6"/>
    <w:rsid w:val="009F3FC1"/>
    <w:rsid w:val="00A325C8"/>
    <w:rsid w:val="00A4126A"/>
    <w:rsid w:val="00A547E9"/>
    <w:rsid w:val="00A55FBF"/>
    <w:rsid w:val="00A57786"/>
    <w:rsid w:val="00A71D83"/>
    <w:rsid w:val="00A82D73"/>
    <w:rsid w:val="00A904C6"/>
    <w:rsid w:val="00AA4A64"/>
    <w:rsid w:val="00AA6039"/>
    <w:rsid w:val="00AB2EBF"/>
    <w:rsid w:val="00AB4267"/>
    <w:rsid w:val="00AB5937"/>
    <w:rsid w:val="00AC0D2D"/>
    <w:rsid w:val="00AC1D00"/>
    <w:rsid w:val="00AC3B5D"/>
    <w:rsid w:val="00AC4556"/>
    <w:rsid w:val="00AC5467"/>
    <w:rsid w:val="00B0126B"/>
    <w:rsid w:val="00B0591E"/>
    <w:rsid w:val="00B070EB"/>
    <w:rsid w:val="00B112F1"/>
    <w:rsid w:val="00B20AFD"/>
    <w:rsid w:val="00B64143"/>
    <w:rsid w:val="00B75A4D"/>
    <w:rsid w:val="00B77A09"/>
    <w:rsid w:val="00B82877"/>
    <w:rsid w:val="00B8512C"/>
    <w:rsid w:val="00BF2D42"/>
    <w:rsid w:val="00BF6CCE"/>
    <w:rsid w:val="00C018EF"/>
    <w:rsid w:val="00C1777D"/>
    <w:rsid w:val="00C30B89"/>
    <w:rsid w:val="00C522D5"/>
    <w:rsid w:val="00C5461F"/>
    <w:rsid w:val="00C5531B"/>
    <w:rsid w:val="00C72A66"/>
    <w:rsid w:val="00C750D4"/>
    <w:rsid w:val="00C81B9D"/>
    <w:rsid w:val="00C85B60"/>
    <w:rsid w:val="00C87892"/>
    <w:rsid w:val="00CA08B1"/>
    <w:rsid w:val="00CB162C"/>
    <w:rsid w:val="00CB18C1"/>
    <w:rsid w:val="00CD37C6"/>
    <w:rsid w:val="00CE7A1E"/>
    <w:rsid w:val="00D13168"/>
    <w:rsid w:val="00D23196"/>
    <w:rsid w:val="00D23BA5"/>
    <w:rsid w:val="00D275DE"/>
    <w:rsid w:val="00D356EA"/>
    <w:rsid w:val="00D3763A"/>
    <w:rsid w:val="00D47423"/>
    <w:rsid w:val="00D62B30"/>
    <w:rsid w:val="00D81528"/>
    <w:rsid w:val="00D94224"/>
    <w:rsid w:val="00DB28F0"/>
    <w:rsid w:val="00DB4D9F"/>
    <w:rsid w:val="00DD2EF4"/>
    <w:rsid w:val="00DD7F9E"/>
    <w:rsid w:val="00E26F0F"/>
    <w:rsid w:val="00E520D0"/>
    <w:rsid w:val="00E5599F"/>
    <w:rsid w:val="00E57D3C"/>
    <w:rsid w:val="00E83344"/>
    <w:rsid w:val="00EB0A0A"/>
    <w:rsid w:val="00ED39C6"/>
    <w:rsid w:val="00EE4B4A"/>
    <w:rsid w:val="00F001D0"/>
    <w:rsid w:val="00F026DF"/>
    <w:rsid w:val="00F40DB3"/>
    <w:rsid w:val="00F62CAF"/>
    <w:rsid w:val="00F67314"/>
    <w:rsid w:val="00F7487B"/>
    <w:rsid w:val="00FA1CE8"/>
    <w:rsid w:val="00FB534F"/>
    <w:rsid w:val="00FD385E"/>
    <w:rsid w:val="00FD4748"/>
    <w:rsid w:val="00FD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B618"/>
  <w15:docId w15:val="{4516CB54-040A-4940-8915-1EF0AC05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12C"/>
    <w:pPr>
      <w:keepNext/>
      <w:tabs>
        <w:tab w:val="left" w:pos="2880"/>
      </w:tabs>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3E05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12C"/>
  </w:style>
  <w:style w:type="paragraph" w:styleId="Footer">
    <w:name w:val="footer"/>
    <w:basedOn w:val="Normal"/>
    <w:link w:val="FooterChar"/>
    <w:uiPriority w:val="99"/>
    <w:unhideWhenUsed/>
    <w:rsid w:val="00B8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12C"/>
  </w:style>
  <w:style w:type="paragraph" w:styleId="BalloonText">
    <w:name w:val="Balloon Text"/>
    <w:basedOn w:val="Normal"/>
    <w:link w:val="BalloonTextChar"/>
    <w:uiPriority w:val="99"/>
    <w:semiHidden/>
    <w:unhideWhenUsed/>
    <w:rsid w:val="00B8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2C"/>
    <w:rPr>
      <w:rFonts w:ascii="Tahoma" w:hAnsi="Tahoma" w:cs="Tahoma"/>
      <w:sz w:val="16"/>
      <w:szCs w:val="16"/>
    </w:rPr>
  </w:style>
  <w:style w:type="character" w:customStyle="1" w:styleId="Heading1Char">
    <w:name w:val="Heading 1 Char"/>
    <w:basedOn w:val="DefaultParagraphFont"/>
    <w:link w:val="Heading1"/>
    <w:rsid w:val="00B8512C"/>
    <w:rPr>
      <w:rFonts w:ascii="Times New Roman" w:eastAsia="Times New Roman" w:hAnsi="Times New Roman" w:cs="Times New Roman"/>
      <w:b/>
      <w:sz w:val="24"/>
      <w:szCs w:val="20"/>
    </w:rPr>
  </w:style>
  <w:style w:type="paragraph" w:customStyle="1" w:styleId="Indents">
    <w:name w:val="Indents"/>
    <w:basedOn w:val="Normal"/>
    <w:rsid w:val="00B8512C"/>
    <w:pPr>
      <w:spacing w:after="0" w:line="240" w:lineRule="auto"/>
      <w:ind w:left="432" w:hanging="432"/>
      <w:jc w:val="both"/>
    </w:pPr>
    <w:rPr>
      <w:rFonts w:ascii="Times New Roman" w:eastAsia="Times New Roman" w:hAnsi="Times New Roman" w:cs="Times New Roman"/>
      <w:sz w:val="24"/>
      <w:szCs w:val="20"/>
    </w:rPr>
  </w:style>
  <w:style w:type="paragraph" w:customStyle="1" w:styleId="DefaultText">
    <w:name w:val="Default Text"/>
    <w:basedOn w:val="Normal"/>
    <w:rsid w:val="00B8512C"/>
    <w:pPr>
      <w:spacing w:after="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4D04CC"/>
    <w:pPr>
      <w:ind w:left="720"/>
      <w:contextualSpacing/>
    </w:pPr>
    <w:rPr>
      <w:rFonts w:ascii="Arial" w:eastAsia="Arial" w:hAnsi="Arial" w:cs="Times New Roman"/>
    </w:rPr>
  </w:style>
  <w:style w:type="paragraph" w:styleId="NoSpacing">
    <w:name w:val="No Spacing"/>
    <w:uiPriority w:val="1"/>
    <w:qFormat/>
    <w:rsid w:val="004A04B2"/>
    <w:pPr>
      <w:spacing w:after="0" w:line="240" w:lineRule="auto"/>
    </w:pPr>
  </w:style>
  <w:style w:type="character" w:styleId="CommentReference">
    <w:name w:val="annotation reference"/>
    <w:basedOn w:val="DefaultParagraphFont"/>
    <w:uiPriority w:val="99"/>
    <w:semiHidden/>
    <w:unhideWhenUsed/>
    <w:rsid w:val="0040556D"/>
    <w:rPr>
      <w:sz w:val="16"/>
      <w:szCs w:val="16"/>
    </w:rPr>
  </w:style>
  <w:style w:type="paragraph" w:styleId="CommentText">
    <w:name w:val="annotation text"/>
    <w:basedOn w:val="Normal"/>
    <w:link w:val="CommentTextChar"/>
    <w:uiPriority w:val="99"/>
    <w:semiHidden/>
    <w:unhideWhenUsed/>
    <w:rsid w:val="0040556D"/>
    <w:pPr>
      <w:spacing w:line="240" w:lineRule="auto"/>
    </w:pPr>
    <w:rPr>
      <w:sz w:val="20"/>
      <w:szCs w:val="20"/>
    </w:rPr>
  </w:style>
  <w:style w:type="character" w:customStyle="1" w:styleId="CommentTextChar">
    <w:name w:val="Comment Text Char"/>
    <w:basedOn w:val="DefaultParagraphFont"/>
    <w:link w:val="CommentText"/>
    <w:uiPriority w:val="99"/>
    <w:semiHidden/>
    <w:rsid w:val="0040556D"/>
    <w:rPr>
      <w:sz w:val="20"/>
      <w:szCs w:val="20"/>
    </w:rPr>
  </w:style>
  <w:style w:type="paragraph" w:styleId="CommentSubject">
    <w:name w:val="annotation subject"/>
    <w:basedOn w:val="CommentText"/>
    <w:next w:val="CommentText"/>
    <w:link w:val="CommentSubjectChar"/>
    <w:uiPriority w:val="99"/>
    <w:semiHidden/>
    <w:unhideWhenUsed/>
    <w:rsid w:val="0040556D"/>
    <w:rPr>
      <w:b/>
      <w:bCs/>
    </w:rPr>
  </w:style>
  <w:style w:type="character" w:customStyle="1" w:styleId="CommentSubjectChar">
    <w:name w:val="Comment Subject Char"/>
    <w:basedOn w:val="CommentTextChar"/>
    <w:link w:val="CommentSubject"/>
    <w:uiPriority w:val="99"/>
    <w:semiHidden/>
    <w:rsid w:val="0040556D"/>
    <w:rPr>
      <w:b/>
      <w:bCs/>
      <w:sz w:val="20"/>
      <w:szCs w:val="20"/>
    </w:rPr>
  </w:style>
  <w:style w:type="character" w:customStyle="1" w:styleId="Heading2Char">
    <w:name w:val="Heading 2 Char"/>
    <w:basedOn w:val="DefaultParagraphFont"/>
    <w:link w:val="Heading2"/>
    <w:uiPriority w:val="9"/>
    <w:rsid w:val="003E052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1971">
      <w:bodyDiv w:val="1"/>
      <w:marLeft w:val="0"/>
      <w:marRight w:val="0"/>
      <w:marTop w:val="0"/>
      <w:marBottom w:val="0"/>
      <w:divBdr>
        <w:top w:val="none" w:sz="0" w:space="0" w:color="auto"/>
        <w:left w:val="none" w:sz="0" w:space="0" w:color="auto"/>
        <w:bottom w:val="none" w:sz="0" w:space="0" w:color="auto"/>
        <w:right w:val="none" w:sz="0" w:space="0" w:color="auto"/>
      </w:divBdr>
    </w:div>
    <w:div w:id="19369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651D11D64A024B9D517C47D76BAE8D" ma:contentTypeVersion="15" ma:contentTypeDescription="Create a new document." ma:contentTypeScope="" ma:versionID="ba919dc77d91257b206dfed05cf6bf3c">
  <xsd:schema xmlns:xsd="http://www.w3.org/2001/XMLSchema" xmlns:xs="http://www.w3.org/2001/XMLSchema" xmlns:p="http://schemas.microsoft.com/office/2006/metadata/properties" xmlns:ns2="e602ec7d-0efa-40af-b25b-77203dcda383" xmlns:ns3="25e1a89f-f174-41a4-ae0b-1356d9b8536c" targetNamespace="http://schemas.microsoft.com/office/2006/metadata/properties" ma:root="true" ma:fieldsID="7201ea7187317344d7ec6f802cc170ce" ns2:_="" ns3:_="">
    <xsd:import namespace="e602ec7d-0efa-40af-b25b-77203dcda383"/>
    <xsd:import namespace="25e1a89f-f174-41a4-ae0b-1356d9b85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ec7d-0efa-40af-b25b-77203dcd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9f03dc-49f4-445e-8199-958552d215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1a89f-f174-41a4-ae0b-1356d9b853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3c2086-0079-494e-81a3-e79ce80f2f4c}" ma:internalName="TaxCatchAll" ma:showField="CatchAllData" ma:web="25e1a89f-f174-41a4-ae0b-1356d9b85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1a89f-f174-41a4-ae0b-1356d9b8536c" xsi:nil="true"/>
    <lcf76f155ced4ddcb4097134ff3c332f xmlns="e602ec7d-0efa-40af-b25b-77203dcda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034430-41C4-4EB8-8DB7-6B00766A16CB}">
  <ds:schemaRefs>
    <ds:schemaRef ds:uri="http://schemas.openxmlformats.org/officeDocument/2006/bibliography"/>
  </ds:schemaRefs>
</ds:datastoreItem>
</file>

<file path=customXml/itemProps2.xml><?xml version="1.0" encoding="utf-8"?>
<ds:datastoreItem xmlns:ds="http://schemas.openxmlformats.org/officeDocument/2006/customXml" ds:itemID="{BBD3BCD1-309B-46BF-8405-1BDD4B9D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ec7d-0efa-40af-b25b-77203dcda383"/>
    <ds:schemaRef ds:uri="25e1a89f-f174-41a4-ae0b-1356d9b85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B7086-A633-45AD-B157-F13526CCCB3D}">
  <ds:schemaRefs>
    <ds:schemaRef ds:uri="http://schemas.microsoft.com/sharepoint/v3/contenttype/forms"/>
  </ds:schemaRefs>
</ds:datastoreItem>
</file>

<file path=customXml/itemProps4.xml><?xml version="1.0" encoding="utf-8"?>
<ds:datastoreItem xmlns:ds="http://schemas.openxmlformats.org/officeDocument/2006/customXml" ds:itemID="{7F595347-EEEF-4461-97EC-CC87726AE3C2}">
  <ds:schemaRefs>
    <ds:schemaRef ds:uri="http://schemas.microsoft.com/office/2006/metadata/properties"/>
    <ds:schemaRef ds:uri="http://schemas.microsoft.com/office/infopath/2007/PartnerControls"/>
    <ds:schemaRef ds:uri="25e1a89f-f174-41a4-ae0b-1356d9b8536c"/>
    <ds:schemaRef ds:uri="e602ec7d-0efa-40af-b25b-77203dcda3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SeeAbility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Birs</dc:creator>
  <cp:lastModifiedBy>Farah Munir</cp:lastModifiedBy>
  <cp:revision>2</cp:revision>
  <cp:lastPrinted>2017-10-03T11:05:00Z</cp:lastPrinted>
  <dcterms:created xsi:type="dcterms:W3CDTF">2026-02-03T08:45:00Z</dcterms:created>
  <dcterms:modified xsi:type="dcterms:W3CDTF">2026-02-03T08:45:00Z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0x0101006C651D11D64A024B9D517C47D76BAE8D</vt:lpwstr>
  </property>
  <property fmtid="{D5CDD505-2E9C-101B-9397-08002B2CF9AE}" pid="3" name="Order">
    <vt:r8>1886400</vt:r8>
  </property>
</Properties>
</file>