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Y="256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9"/>
        <w:gridCol w:w="6721"/>
      </w:tblGrid>
      <w:tr w:rsidR="008C67AD" w:rsidRPr="00D91218" w:rsidTr="002731A2">
        <w:trPr>
          <w:trHeight w:val="492"/>
        </w:trPr>
        <w:tc>
          <w:tcPr>
            <w:tcW w:w="2268" w:type="dxa"/>
            <w:tcBorders>
              <w:top w:val="single" w:sz="18" w:space="0" w:color="23272A"/>
              <w:left w:val="single" w:sz="18" w:space="0" w:color="23272A"/>
              <w:bottom w:val="single" w:sz="18" w:space="0" w:color="23272A"/>
              <w:right w:val="single" w:sz="18" w:space="0" w:color="23272A"/>
            </w:tcBorders>
            <w:shd w:val="clear" w:color="auto" w:fill="F37245"/>
            <w:vAlign w:val="center"/>
          </w:tcPr>
          <w:p w:rsidR="008C67AD" w:rsidRPr="00D91218" w:rsidRDefault="008C67AD" w:rsidP="008C67AD">
            <w:pPr>
              <w:rPr>
                <w:rFonts w:ascii="Verdana" w:hAnsi="Verdana" w:cs="Arial"/>
                <w:b/>
                <w:color w:val="FFFFFF" w:themeColor="background1"/>
              </w:rPr>
            </w:pPr>
            <w:r w:rsidRPr="00D91218">
              <w:rPr>
                <w:rFonts w:ascii="Verdana" w:hAnsi="Verdana" w:cs="Arial"/>
                <w:b/>
                <w:color w:val="FFFFFF" w:themeColor="background1"/>
              </w:rPr>
              <w:t>Job Title</w:t>
            </w:r>
          </w:p>
        </w:tc>
        <w:tc>
          <w:tcPr>
            <w:tcW w:w="6804" w:type="dxa"/>
            <w:tcBorders>
              <w:top w:val="single" w:sz="18" w:space="0" w:color="23272A"/>
              <w:left w:val="single" w:sz="18" w:space="0" w:color="23272A"/>
              <w:bottom w:val="single" w:sz="18" w:space="0" w:color="23272A"/>
              <w:right w:val="single" w:sz="18" w:space="0" w:color="23272A"/>
            </w:tcBorders>
            <w:vAlign w:val="center"/>
          </w:tcPr>
          <w:p w:rsidR="008C67AD" w:rsidRPr="00D91218" w:rsidRDefault="00445F6E" w:rsidP="006B4AEE">
            <w:pPr>
              <w:rPr>
                <w:rFonts w:ascii="Verdana" w:hAnsi="Verdana" w:cs="Arial"/>
              </w:rPr>
            </w:pPr>
            <w:r>
              <w:rPr>
                <w:rFonts w:ascii="Verdana" w:hAnsi="Verdana" w:cs="Arial"/>
              </w:rPr>
              <w:t xml:space="preserve">Senior </w:t>
            </w:r>
            <w:r w:rsidR="00590C06">
              <w:rPr>
                <w:rFonts w:ascii="Verdana" w:hAnsi="Verdana" w:cs="Arial"/>
              </w:rPr>
              <w:t xml:space="preserve">Trusts Fundraising Manager </w:t>
            </w:r>
          </w:p>
        </w:tc>
      </w:tr>
      <w:tr w:rsidR="008C67AD" w:rsidRPr="00D91218" w:rsidTr="002731A2">
        <w:trPr>
          <w:trHeight w:val="528"/>
        </w:trPr>
        <w:tc>
          <w:tcPr>
            <w:tcW w:w="2268" w:type="dxa"/>
            <w:tcBorders>
              <w:top w:val="single" w:sz="18" w:space="0" w:color="23272A"/>
              <w:left w:val="single" w:sz="18" w:space="0" w:color="23272A"/>
              <w:bottom w:val="single" w:sz="18" w:space="0" w:color="23272A"/>
              <w:right w:val="single" w:sz="18" w:space="0" w:color="23272A"/>
            </w:tcBorders>
            <w:shd w:val="clear" w:color="auto" w:fill="F37245"/>
            <w:vAlign w:val="center"/>
          </w:tcPr>
          <w:p w:rsidR="008C67AD" w:rsidRPr="00D91218" w:rsidRDefault="008C67AD" w:rsidP="008C67AD">
            <w:pPr>
              <w:rPr>
                <w:rFonts w:ascii="Verdana" w:hAnsi="Verdana" w:cs="Arial"/>
                <w:b/>
                <w:color w:val="E87556"/>
              </w:rPr>
            </w:pPr>
            <w:r w:rsidRPr="00D91218">
              <w:rPr>
                <w:rFonts w:ascii="Verdana" w:hAnsi="Verdana" w:cs="Arial"/>
                <w:b/>
                <w:color w:val="FFFFFF" w:themeColor="background1"/>
              </w:rPr>
              <w:t>Responsible to</w:t>
            </w:r>
          </w:p>
        </w:tc>
        <w:tc>
          <w:tcPr>
            <w:tcW w:w="6804" w:type="dxa"/>
            <w:tcBorders>
              <w:top w:val="single" w:sz="18" w:space="0" w:color="23272A"/>
              <w:left w:val="single" w:sz="18" w:space="0" w:color="23272A"/>
              <w:bottom w:val="single" w:sz="18" w:space="0" w:color="23272A"/>
              <w:right w:val="single" w:sz="18" w:space="0" w:color="23272A"/>
            </w:tcBorders>
            <w:vAlign w:val="center"/>
          </w:tcPr>
          <w:p w:rsidR="008C67AD" w:rsidRPr="00D91218" w:rsidRDefault="00590C06" w:rsidP="008C67AD">
            <w:pPr>
              <w:rPr>
                <w:rFonts w:ascii="Verdana" w:hAnsi="Verdana" w:cs="Arial"/>
              </w:rPr>
            </w:pPr>
            <w:r>
              <w:rPr>
                <w:rFonts w:ascii="Verdana" w:hAnsi="Verdana" w:cs="Arial"/>
              </w:rPr>
              <w:t xml:space="preserve">Head of Fundraising </w:t>
            </w:r>
          </w:p>
        </w:tc>
      </w:tr>
      <w:tr w:rsidR="008C67AD" w:rsidRPr="00D91218" w:rsidTr="002731A2">
        <w:trPr>
          <w:trHeight w:val="578"/>
        </w:trPr>
        <w:tc>
          <w:tcPr>
            <w:tcW w:w="2268" w:type="dxa"/>
            <w:tcBorders>
              <w:top w:val="single" w:sz="18" w:space="0" w:color="23272A"/>
              <w:left w:val="single" w:sz="18" w:space="0" w:color="23272A"/>
              <w:bottom w:val="single" w:sz="18" w:space="0" w:color="23272A"/>
              <w:right w:val="single" w:sz="18" w:space="0" w:color="23272A"/>
            </w:tcBorders>
            <w:shd w:val="clear" w:color="auto" w:fill="F37245"/>
            <w:vAlign w:val="center"/>
          </w:tcPr>
          <w:p w:rsidR="008C67AD" w:rsidRPr="00D91218" w:rsidRDefault="008C67AD" w:rsidP="008C67AD">
            <w:pPr>
              <w:rPr>
                <w:rFonts w:ascii="Verdana" w:hAnsi="Verdana" w:cs="Arial"/>
                <w:b/>
                <w:color w:val="FFFFFF" w:themeColor="background1"/>
              </w:rPr>
            </w:pPr>
            <w:r w:rsidRPr="00D91218">
              <w:rPr>
                <w:rFonts w:ascii="Verdana" w:hAnsi="Verdana" w:cs="Arial"/>
                <w:b/>
                <w:color w:val="FFFFFF" w:themeColor="background1"/>
              </w:rPr>
              <w:t>Responsible for</w:t>
            </w:r>
          </w:p>
        </w:tc>
        <w:tc>
          <w:tcPr>
            <w:tcW w:w="6804" w:type="dxa"/>
            <w:tcBorders>
              <w:top w:val="single" w:sz="18" w:space="0" w:color="23272A"/>
              <w:left w:val="single" w:sz="18" w:space="0" w:color="23272A"/>
              <w:bottom w:val="single" w:sz="18" w:space="0" w:color="23272A"/>
              <w:right w:val="single" w:sz="18" w:space="0" w:color="23272A"/>
            </w:tcBorders>
            <w:vAlign w:val="center"/>
          </w:tcPr>
          <w:p w:rsidR="008C67AD" w:rsidRPr="00D91218" w:rsidRDefault="00375AA0" w:rsidP="005745F0">
            <w:pPr>
              <w:rPr>
                <w:rFonts w:ascii="Verdana" w:hAnsi="Verdana" w:cs="Arial"/>
              </w:rPr>
            </w:pPr>
            <w:r>
              <w:rPr>
                <w:rFonts w:ascii="Verdana" w:hAnsi="Verdana" w:cs="Arial"/>
              </w:rPr>
              <w:t xml:space="preserve">Trusts </w:t>
            </w:r>
            <w:r w:rsidR="005745F0">
              <w:rPr>
                <w:rFonts w:ascii="Verdana" w:hAnsi="Verdana" w:cs="Arial"/>
              </w:rPr>
              <w:t>Fundraiser</w:t>
            </w:r>
          </w:p>
        </w:tc>
      </w:tr>
    </w:tbl>
    <w:p w:rsidR="006E539A" w:rsidRPr="00BA1A31" w:rsidRDefault="006E539A">
      <w:pPr>
        <w:rPr>
          <w:rFonts w:ascii="Verdana" w:hAnsi="Verdana" w:cs="Arial"/>
          <w:b/>
        </w:rPr>
      </w:pPr>
    </w:p>
    <w:p w:rsidR="00B8512C" w:rsidRPr="00D91218" w:rsidRDefault="00AB5937" w:rsidP="005E711B">
      <w:pPr>
        <w:ind w:left="-142"/>
        <w:rPr>
          <w:rFonts w:ascii="Verdana" w:hAnsi="Verdana" w:cs="Arial"/>
          <w:b/>
        </w:rPr>
      </w:pPr>
      <w:r w:rsidRPr="00D91218">
        <w:rPr>
          <w:rFonts w:ascii="Verdana" w:hAnsi="Verdana" w:cs="Arial"/>
          <w:b/>
        </w:rPr>
        <w:t>Your role</w:t>
      </w:r>
    </w:p>
    <w:p w:rsidR="00590C06" w:rsidRPr="00590C06" w:rsidRDefault="00590C06" w:rsidP="00590C06">
      <w:pPr>
        <w:jc w:val="both"/>
        <w:rPr>
          <w:rFonts w:ascii="Verdana" w:hAnsi="Verdana" w:cs="Arial"/>
        </w:rPr>
      </w:pPr>
      <w:r w:rsidRPr="00590C06">
        <w:rPr>
          <w:rFonts w:ascii="Verdana" w:hAnsi="Verdana" w:cs="Arial"/>
        </w:rPr>
        <w:t xml:space="preserve">To lead on trust fundraising at </w:t>
      </w:r>
      <w:proofErr w:type="spellStart"/>
      <w:r w:rsidRPr="00590C06">
        <w:rPr>
          <w:rFonts w:ascii="Verdana" w:hAnsi="Verdana" w:cs="Arial"/>
        </w:rPr>
        <w:t>SeeAbility</w:t>
      </w:r>
      <w:proofErr w:type="spellEnd"/>
      <w:r w:rsidRPr="00590C06">
        <w:rPr>
          <w:rFonts w:ascii="Verdana" w:hAnsi="Verdana" w:cs="Arial"/>
        </w:rPr>
        <w:t xml:space="preserve"> and to grow and diversify trust income in line with </w:t>
      </w:r>
      <w:proofErr w:type="spellStart"/>
      <w:r w:rsidRPr="00590C06">
        <w:rPr>
          <w:rFonts w:ascii="Verdana" w:hAnsi="Verdana" w:cs="Arial"/>
        </w:rPr>
        <w:t>SeeAbility’s</w:t>
      </w:r>
      <w:proofErr w:type="spellEnd"/>
      <w:r w:rsidRPr="00590C06">
        <w:rPr>
          <w:rFonts w:ascii="Verdana" w:hAnsi="Verdana" w:cs="Arial"/>
        </w:rPr>
        <w:t xml:space="preserve"> aspirations.</w:t>
      </w:r>
    </w:p>
    <w:p w:rsidR="00954BA0" w:rsidRPr="00D91218" w:rsidRDefault="00954BA0" w:rsidP="005E711B">
      <w:pPr>
        <w:ind w:left="-142"/>
        <w:jc w:val="both"/>
        <w:rPr>
          <w:rFonts w:ascii="Verdana" w:hAnsi="Verdana" w:cs="Arial"/>
        </w:rPr>
      </w:pPr>
    </w:p>
    <w:p w:rsidR="00590C06" w:rsidRPr="00590C06" w:rsidRDefault="00B8512C" w:rsidP="00590C06">
      <w:pPr>
        <w:pStyle w:val="Heading1"/>
        <w:spacing w:afterLines="120" w:after="288" w:line="276" w:lineRule="auto"/>
        <w:ind w:left="-142"/>
        <w:rPr>
          <w:rFonts w:ascii="Verdana" w:hAnsi="Verdana" w:cs="Arial"/>
          <w:sz w:val="22"/>
          <w:szCs w:val="22"/>
        </w:rPr>
      </w:pPr>
      <w:r w:rsidRPr="00D91218">
        <w:rPr>
          <w:rFonts w:ascii="Verdana" w:hAnsi="Verdana" w:cs="Arial"/>
          <w:sz w:val="22"/>
          <w:szCs w:val="22"/>
        </w:rPr>
        <w:t xml:space="preserve">Your </w:t>
      </w:r>
      <w:r w:rsidR="00401E80" w:rsidRPr="00590C06">
        <w:rPr>
          <w:rFonts w:ascii="Verdana" w:hAnsi="Verdana" w:cs="Arial"/>
          <w:sz w:val="22"/>
          <w:szCs w:val="22"/>
        </w:rPr>
        <w:t>responsibilities</w:t>
      </w:r>
    </w:p>
    <w:p w:rsidR="00590C06" w:rsidRPr="00590C06" w:rsidRDefault="00590C06" w:rsidP="00590C06">
      <w:pPr>
        <w:numPr>
          <w:ilvl w:val="0"/>
          <w:numId w:val="32"/>
        </w:numPr>
        <w:spacing w:afterLines="120" w:after="288"/>
        <w:jc w:val="both"/>
        <w:rPr>
          <w:rFonts w:ascii="Verdana" w:hAnsi="Verdana" w:cs="Arial"/>
        </w:rPr>
      </w:pPr>
      <w:r w:rsidRPr="00590C06">
        <w:rPr>
          <w:rFonts w:ascii="Verdana" w:hAnsi="Verdana" w:cs="Arial"/>
        </w:rPr>
        <w:t xml:space="preserve">Lead on the development and delivery of a trusts strategy, overseeing the whole </w:t>
      </w:r>
      <w:proofErr w:type="spellStart"/>
      <w:r w:rsidRPr="00590C06">
        <w:rPr>
          <w:rFonts w:ascii="Verdana" w:hAnsi="Verdana" w:cs="Arial"/>
        </w:rPr>
        <w:t>trusts</w:t>
      </w:r>
      <w:proofErr w:type="spellEnd"/>
      <w:r w:rsidRPr="00590C06">
        <w:rPr>
          <w:rFonts w:ascii="Verdana" w:hAnsi="Verdana" w:cs="Arial"/>
        </w:rPr>
        <w:t xml:space="preserve"> portfolio, to generate agreed annual targets for </w:t>
      </w:r>
      <w:proofErr w:type="spellStart"/>
      <w:r w:rsidRPr="00590C06">
        <w:rPr>
          <w:rFonts w:ascii="Verdana" w:hAnsi="Verdana" w:cs="Arial"/>
        </w:rPr>
        <w:t>SeeAbility</w:t>
      </w:r>
      <w:proofErr w:type="spellEnd"/>
      <w:r w:rsidRPr="00590C06">
        <w:rPr>
          <w:rFonts w:ascii="Verdana" w:hAnsi="Verdana" w:cs="Arial"/>
        </w:rPr>
        <w:t xml:space="preserve">. </w:t>
      </w:r>
    </w:p>
    <w:p w:rsidR="00590C06" w:rsidRPr="00590C06" w:rsidRDefault="00590C06" w:rsidP="00590C06">
      <w:pPr>
        <w:numPr>
          <w:ilvl w:val="0"/>
          <w:numId w:val="32"/>
        </w:numPr>
        <w:spacing w:afterLines="120" w:after="288"/>
        <w:jc w:val="both"/>
        <w:rPr>
          <w:rFonts w:ascii="Verdana" w:hAnsi="Verdana" w:cs="Arial"/>
        </w:rPr>
      </w:pPr>
      <w:r w:rsidRPr="00590C06">
        <w:rPr>
          <w:rFonts w:ascii="Verdana" w:hAnsi="Verdana" w:cs="Arial"/>
          <w:color w:val="000000"/>
        </w:rPr>
        <w:t xml:space="preserve">Be the charity’s expert in trust fundraising, adopting a data-driven approach, keeping abreast of sector developments and </w:t>
      </w:r>
      <w:r w:rsidRPr="00590C06">
        <w:rPr>
          <w:rFonts w:ascii="Verdana" w:hAnsi="Verdana" w:cs="Arial"/>
        </w:rPr>
        <w:t>making the business case for change where appropriate.</w:t>
      </w:r>
    </w:p>
    <w:p w:rsidR="00590C06" w:rsidRPr="00590C06" w:rsidRDefault="00590C06" w:rsidP="00590C06">
      <w:pPr>
        <w:numPr>
          <w:ilvl w:val="0"/>
          <w:numId w:val="32"/>
        </w:numPr>
        <w:spacing w:afterLines="120" w:after="288"/>
        <w:jc w:val="both"/>
        <w:rPr>
          <w:rFonts w:ascii="Verdana" w:hAnsi="Verdana" w:cs="Arial"/>
        </w:rPr>
      </w:pPr>
      <w:r w:rsidRPr="00590C06">
        <w:rPr>
          <w:rFonts w:ascii="Verdana" w:hAnsi="Verdana" w:cs="Arial"/>
        </w:rPr>
        <w:t>Develop and enhance relationships with existing trusts, delivering first-class stewardship, making appropriate and timely applications to secure agreed annual budget and ensuring that all reporting is completed in line with guidelines.</w:t>
      </w:r>
    </w:p>
    <w:p w:rsidR="00590C06" w:rsidRDefault="00590C06" w:rsidP="00590C06">
      <w:pPr>
        <w:numPr>
          <w:ilvl w:val="0"/>
          <w:numId w:val="32"/>
        </w:numPr>
        <w:spacing w:afterLines="120" w:after="288"/>
        <w:rPr>
          <w:rFonts w:ascii="Verdana" w:hAnsi="Verdana" w:cs="Trebuchet MS"/>
          <w:color w:val="000000"/>
        </w:rPr>
      </w:pPr>
      <w:r w:rsidRPr="00590C06">
        <w:rPr>
          <w:rFonts w:ascii="Verdana" w:hAnsi="Verdana" w:cs="Arial"/>
          <w:color w:val="000000"/>
        </w:rPr>
        <w:t>Focus on new business and lead on creative, inspiring and professional proposals to trust and statutory funders that operate within the charity’s values and ethical policy</w:t>
      </w:r>
      <w:r w:rsidRPr="00590C06">
        <w:rPr>
          <w:rFonts w:ascii="Verdana" w:hAnsi="Verdana" w:cs="Trebuchet MS"/>
          <w:color w:val="000000"/>
        </w:rPr>
        <w:t>.</w:t>
      </w:r>
    </w:p>
    <w:p w:rsidR="00483BFE" w:rsidRPr="00483BFE" w:rsidRDefault="005745F0" w:rsidP="00483BFE">
      <w:pPr>
        <w:numPr>
          <w:ilvl w:val="0"/>
          <w:numId w:val="32"/>
        </w:numPr>
        <w:spacing w:after="0" w:line="240" w:lineRule="auto"/>
        <w:jc w:val="both"/>
        <w:rPr>
          <w:rFonts w:ascii="Verdana" w:hAnsi="Verdana" w:cs="Arial"/>
        </w:rPr>
      </w:pPr>
      <w:r>
        <w:rPr>
          <w:rFonts w:ascii="Verdana" w:hAnsi="Verdana" w:cs="Arial"/>
        </w:rPr>
        <w:t>Manage, s</w:t>
      </w:r>
      <w:r w:rsidRPr="00483BFE">
        <w:rPr>
          <w:rFonts w:ascii="Verdana" w:hAnsi="Verdana" w:cs="Arial"/>
        </w:rPr>
        <w:t xml:space="preserve">upport </w:t>
      </w:r>
      <w:r w:rsidR="00483BFE" w:rsidRPr="00483BFE">
        <w:rPr>
          <w:rFonts w:ascii="Verdana" w:hAnsi="Verdana" w:cs="Arial"/>
        </w:rPr>
        <w:t xml:space="preserve">and mentor the </w:t>
      </w:r>
      <w:r>
        <w:rPr>
          <w:rFonts w:ascii="Verdana" w:hAnsi="Verdana" w:cs="Arial"/>
        </w:rPr>
        <w:t>Trusts Fundraiser</w:t>
      </w:r>
      <w:r w:rsidR="00483BFE" w:rsidRPr="00483BFE">
        <w:rPr>
          <w:rFonts w:ascii="Verdana" w:hAnsi="Verdana" w:cs="Arial"/>
        </w:rPr>
        <w:t xml:space="preserve"> to secure funds from trusts and statutory sources of income. To lead any further expansion of the trust team in the future if the opportunity arises.</w:t>
      </w:r>
    </w:p>
    <w:p w:rsidR="00483BFE" w:rsidRPr="00483BFE" w:rsidRDefault="00483BFE" w:rsidP="00483BFE">
      <w:pPr>
        <w:spacing w:after="0" w:line="240" w:lineRule="auto"/>
        <w:ind w:left="644"/>
        <w:jc w:val="both"/>
        <w:rPr>
          <w:rFonts w:ascii="Arial" w:hAnsi="Arial" w:cs="Arial"/>
        </w:rPr>
      </w:pPr>
    </w:p>
    <w:p w:rsidR="00F11A60" w:rsidRDefault="00590C06" w:rsidP="00F11A60">
      <w:pPr>
        <w:numPr>
          <w:ilvl w:val="0"/>
          <w:numId w:val="32"/>
        </w:numPr>
        <w:autoSpaceDE w:val="0"/>
        <w:autoSpaceDN w:val="0"/>
        <w:adjustRightInd w:val="0"/>
        <w:spacing w:afterLines="120" w:after="288"/>
        <w:jc w:val="both"/>
        <w:rPr>
          <w:rFonts w:ascii="Verdana" w:hAnsi="Verdana" w:cs="Arial"/>
        </w:rPr>
      </w:pPr>
      <w:r w:rsidRPr="00590C06">
        <w:rPr>
          <w:rFonts w:ascii="Verdana" w:hAnsi="Verdana" w:cs="Arial"/>
          <w:color w:val="000000"/>
        </w:rPr>
        <w:t xml:space="preserve">Implement the systems, tools and procedures to proactively identify new funders that align with </w:t>
      </w:r>
      <w:proofErr w:type="spellStart"/>
      <w:r w:rsidRPr="00590C06">
        <w:rPr>
          <w:rFonts w:ascii="Verdana" w:hAnsi="Verdana" w:cs="Arial"/>
          <w:color w:val="000000"/>
        </w:rPr>
        <w:t>SeeAbility’s</w:t>
      </w:r>
      <w:proofErr w:type="spellEnd"/>
      <w:r w:rsidRPr="00590C06">
        <w:rPr>
          <w:rFonts w:ascii="Verdana" w:hAnsi="Verdana" w:cs="Arial"/>
          <w:color w:val="000000"/>
        </w:rPr>
        <w:t xml:space="preserve"> strategy and ethical policy. </w:t>
      </w:r>
    </w:p>
    <w:p w:rsidR="00590C06" w:rsidRPr="00F11A60" w:rsidRDefault="00F11A60" w:rsidP="00F11A60">
      <w:pPr>
        <w:numPr>
          <w:ilvl w:val="0"/>
          <w:numId w:val="32"/>
        </w:numPr>
        <w:autoSpaceDE w:val="0"/>
        <w:autoSpaceDN w:val="0"/>
        <w:adjustRightInd w:val="0"/>
        <w:spacing w:afterLines="120" w:after="288"/>
        <w:jc w:val="both"/>
        <w:rPr>
          <w:rFonts w:ascii="Verdana" w:hAnsi="Verdana" w:cs="Arial"/>
        </w:rPr>
      </w:pPr>
      <w:r>
        <w:rPr>
          <w:rFonts w:ascii="Verdana" w:hAnsi="Verdana" w:cs="Arial"/>
        </w:rPr>
        <w:t>W</w:t>
      </w:r>
      <w:r w:rsidR="00590C06" w:rsidRPr="00F11A60">
        <w:rPr>
          <w:rFonts w:ascii="Verdana" w:hAnsi="Verdana" w:cs="Arial"/>
        </w:rPr>
        <w:t xml:space="preserve">ork across the organisation to generate new and innovative ways to package up </w:t>
      </w:r>
      <w:proofErr w:type="spellStart"/>
      <w:r w:rsidR="00590C06" w:rsidRPr="00F11A60">
        <w:rPr>
          <w:rFonts w:ascii="Verdana" w:hAnsi="Verdana" w:cs="Arial"/>
        </w:rPr>
        <w:t>SeeAbility’s</w:t>
      </w:r>
      <w:proofErr w:type="spellEnd"/>
      <w:r w:rsidR="00590C06" w:rsidRPr="00F11A60">
        <w:rPr>
          <w:rFonts w:ascii="Verdana" w:hAnsi="Verdana" w:cs="Arial"/>
        </w:rPr>
        <w:t xml:space="preserve"> work to secure funding.</w:t>
      </w:r>
    </w:p>
    <w:p w:rsidR="00590C06" w:rsidRPr="00590C06" w:rsidRDefault="00590C06" w:rsidP="00590C06">
      <w:pPr>
        <w:numPr>
          <w:ilvl w:val="0"/>
          <w:numId w:val="32"/>
        </w:numPr>
        <w:autoSpaceDE w:val="0"/>
        <w:autoSpaceDN w:val="0"/>
        <w:adjustRightInd w:val="0"/>
        <w:spacing w:afterLines="120" w:after="288"/>
        <w:jc w:val="both"/>
        <w:rPr>
          <w:rFonts w:ascii="Verdana" w:hAnsi="Verdana" w:cs="Arial"/>
        </w:rPr>
      </w:pPr>
      <w:r w:rsidRPr="00590C06">
        <w:rPr>
          <w:rFonts w:ascii="Verdana" w:hAnsi="Verdana"/>
        </w:rPr>
        <w:lastRenderedPageBreak/>
        <w:t>To be responsible for settin</w:t>
      </w:r>
      <w:r w:rsidR="00C13FA5">
        <w:rPr>
          <w:rFonts w:ascii="Verdana" w:hAnsi="Verdana"/>
        </w:rPr>
        <w:t xml:space="preserve">g, monitoring and reporting on </w:t>
      </w:r>
      <w:r w:rsidRPr="00590C06">
        <w:rPr>
          <w:rFonts w:ascii="Verdana" w:hAnsi="Verdana"/>
        </w:rPr>
        <w:t>income and expenditure budgets and key performance indicators</w:t>
      </w:r>
    </w:p>
    <w:p w:rsidR="00590C06" w:rsidRPr="00590C06" w:rsidRDefault="00590C06" w:rsidP="00590C06">
      <w:pPr>
        <w:numPr>
          <w:ilvl w:val="0"/>
          <w:numId w:val="32"/>
        </w:numPr>
        <w:spacing w:afterLines="120" w:after="288"/>
        <w:jc w:val="both"/>
        <w:rPr>
          <w:rFonts w:ascii="Verdana" w:hAnsi="Verdana" w:cs="Arial"/>
        </w:rPr>
      </w:pPr>
      <w:r w:rsidRPr="00590C06">
        <w:rPr>
          <w:rFonts w:ascii="Verdana" w:hAnsi="Verdana"/>
        </w:rPr>
        <w:t>To be responsible for developing and delivering the annual work plan for trusts fundraising.</w:t>
      </w:r>
    </w:p>
    <w:p w:rsidR="00590C06" w:rsidRPr="00590C06" w:rsidRDefault="00590C06" w:rsidP="00590C06">
      <w:pPr>
        <w:numPr>
          <w:ilvl w:val="0"/>
          <w:numId w:val="32"/>
        </w:numPr>
        <w:spacing w:afterLines="120" w:after="288"/>
        <w:jc w:val="both"/>
        <w:rPr>
          <w:rFonts w:ascii="Verdana" w:hAnsi="Verdana" w:cs="Arial"/>
        </w:rPr>
      </w:pPr>
      <w:r w:rsidRPr="00590C06">
        <w:rPr>
          <w:rFonts w:ascii="Verdana" w:hAnsi="Verdana" w:cs="Arial"/>
        </w:rPr>
        <w:t>Engage staff across the organisation in trust fundraising to support proposal development, reporting and stewardship and to grow the fundraising culture.</w:t>
      </w:r>
    </w:p>
    <w:p w:rsidR="00590C06" w:rsidRPr="00590C06" w:rsidRDefault="00590C06" w:rsidP="00590C06">
      <w:pPr>
        <w:numPr>
          <w:ilvl w:val="0"/>
          <w:numId w:val="32"/>
        </w:numPr>
        <w:spacing w:afterLines="120" w:after="288"/>
        <w:jc w:val="both"/>
        <w:rPr>
          <w:rFonts w:ascii="Verdana" w:hAnsi="Verdana" w:cs="Arial"/>
        </w:rPr>
      </w:pPr>
      <w:r w:rsidRPr="00590C06">
        <w:rPr>
          <w:rFonts w:ascii="Verdana" w:hAnsi="Verdana" w:cs="Arial"/>
        </w:rPr>
        <w:t>Ensure all trust records are kept up-do-date on the database.</w:t>
      </w:r>
    </w:p>
    <w:p w:rsidR="00590C06" w:rsidRPr="00590C06" w:rsidRDefault="00590C06" w:rsidP="00590C06">
      <w:pPr>
        <w:pStyle w:val="BodyTextIndent2"/>
        <w:numPr>
          <w:ilvl w:val="0"/>
          <w:numId w:val="32"/>
        </w:numPr>
        <w:spacing w:afterLines="120" w:after="288" w:line="276" w:lineRule="auto"/>
        <w:ind w:right="-142"/>
        <w:jc w:val="both"/>
        <w:rPr>
          <w:rFonts w:ascii="Verdana" w:hAnsi="Verdana" w:cs="Arial"/>
          <w:sz w:val="22"/>
          <w:szCs w:val="22"/>
        </w:rPr>
      </w:pPr>
      <w:r>
        <w:rPr>
          <w:rFonts w:ascii="Verdana" w:hAnsi="Verdana"/>
          <w:sz w:val="22"/>
          <w:szCs w:val="22"/>
        </w:rPr>
        <w:t>W</w:t>
      </w:r>
      <w:r w:rsidRPr="00590C06">
        <w:rPr>
          <w:rFonts w:ascii="Verdana" w:hAnsi="Verdana"/>
          <w:sz w:val="22"/>
          <w:szCs w:val="22"/>
        </w:rPr>
        <w:t>ork closely with fundraising colleagues to cultivate a supportive and collaborative fundraising team.</w:t>
      </w:r>
    </w:p>
    <w:p w:rsidR="007D0D97" w:rsidRDefault="00F67314" w:rsidP="007D0D97">
      <w:pPr>
        <w:pStyle w:val="Heading1"/>
        <w:ind w:left="-142"/>
        <w:rPr>
          <w:rFonts w:ascii="Verdana" w:hAnsi="Verdana" w:cs="Arial"/>
          <w:sz w:val="22"/>
          <w:szCs w:val="22"/>
        </w:rPr>
      </w:pPr>
      <w:r w:rsidRPr="00D91218">
        <w:rPr>
          <w:rFonts w:ascii="Verdana" w:hAnsi="Verdana" w:cs="Arial"/>
          <w:sz w:val="22"/>
          <w:szCs w:val="22"/>
        </w:rPr>
        <w:br/>
      </w:r>
    </w:p>
    <w:p w:rsidR="007D0D97" w:rsidRPr="007D0D97" w:rsidRDefault="007D0D97" w:rsidP="007D0D97">
      <w:pPr>
        <w:rPr>
          <w:rFonts w:ascii="Verdana" w:hAnsi="Verdana"/>
          <w:b/>
        </w:rPr>
      </w:pPr>
      <w:r w:rsidRPr="007D0D97">
        <w:rPr>
          <w:rFonts w:ascii="Verdana" w:hAnsi="Verdana"/>
          <w:b/>
        </w:rPr>
        <w:t>Other:</w:t>
      </w:r>
    </w:p>
    <w:p w:rsidR="007D0D97" w:rsidRPr="00AA18B6" w:rsidRDefault="007D0D97" w:rsidP="007D0D97">
      <w:pPr>
        <w:numPr>
          <w:ilvl w:val="0"/>
          <w:numId w:val="31"/>
        </w:numPr>
        <w:spacing w:after="0" w:line="240" w:lineRule="auto"/>
        <w:jc w:val="both"/>
        <w:rPr>
          <w:rFonts w:ascii="Verdana" w:eastAsia="Times New Roman" w:hAnsi="Verdana" w:cs="Arial"/>
          <w:lang w:eastAsia="en-GB"/>
        </w:rPr>
      </w:pPr>
      <w:r w:rsidRPr="00AA18B6">
        <w:rPr>
          <w:rFonts w:ascii="Verdana" w:eastAsia="Times New Roman" w:hAnsi="Verdana" w:cs="Arial"/>
          <w:lang w:eastAsia="en-GB"/>
        </w:rPr>
        <w:t xml:space="preserve">Assist in maintaining a safe working environment and follow the requirements of </w:t>
      </w:r>
      <w:proofErr w:type="spellStart"/>
      <w:r w:rsidRPr="00AA18B6">
        <w:rPr>
          <w:rFonts w:ascii="Verdana" w:eastAsia="Times New Roman" w:hAnsi="Verdana" w:cs="Arial"/>
          <w:lang w:eastAsia="en-GB"/>
        </w:rPr>
        <w:t>SeeAbility’s</w:t>
      </w:r>
      <w:proofErr w:type="spellEnd"/>
      <w:r w:rsidRPr="00AA18B6">
        <w:rPr>
          <w:rFonts w:ascii="Verdana" w:eastAsia="Times New Roman" w:hAnsi="Verdana" w:cs="Arial"/>
          <w:lang w:eastAsia="en-GB"/>
        </w:rPr>
        <w:t xml:space="preserve"> Health and Safety Manual (policies and procedures) and any codes of set working practices.</w:t>
      </w:r>
    </w:p>
    <w:p w:rsidR="007D0D97" w:rsidRPr="00AA18B6" w:rsidRDefault="007D0D97" w:rsidP="007D0D97">
      <w:pPr>
        <w:spacing w:after="0" w:line="240" w:lineRule="auto"/>
        <w:ind w:left="360"/>
        <w:jc w:val="both"/>
        <w:rPr>
          <w:rFonts w:ascii="Verdana" w:eastAsia="Times New Roman" w:hAnsi="Verdana" w:cs="Arial"/>
          <w:lang w:eastAsia="en-GB"/>
        </w:rPr>
      </w:pPr>
    </w:p>
    <w:p w:rsidR="007D0D97" w:rsidRDefault="007D0D97" w:rsidP="007D0D97">
      <w:pPr>
        <w:numPr>
          <w:ilvl w:val="0"/>
          <w:numId w:val="31"/>
        </w:numPr>
        <w:spacing w:after="0" w:line="240" w:lineRule="auto"/>
        <w:jc w:val="both"/>
        <w:rPr>
          <w:rFonts w:ascii="Verdana" w:eastAsia="Times New Roman" w:hAnsi="Verdana" w:cs="Arial"/>
          <w:lang w:eastAsia="en-GB"/>
        </w:rPr>
      </w:pPr>
      <w:r w:rsidRPr="00AA18B6">
        <w:rPr>
          <w:rFonts w:ascii="Verdana" w:eastAsia="Times New Roman" w:hAnsi="Verdana" w:cs="Arial"/>
          <w:lang w:eastAsia="en-GB"/>
        </w:rPr>
        <w:t>Carry out other duties commensurate with this post as requested</w:t>
      </w:r>
      <w:r>
        <w:rPr>
          <w:rFonts w:ascii="Verdana" w:eastAsia="Times New Roman" w:hAnsi="Verdana" w:cs="Arial"/>
          <w:lang w:eastAsia="en-GB"/>
        </w:rPr>
        <w:t>.</w:t>
      </w:r>
      <w:r w:rsidRPr="00AA18B6">
        <w:rPr>
          <w:rFonts w:ascii="Verdana" w:eastAsia="Times New Roman" w:hAnsi="Verdana" w:cs="Arial"/>
          <w:lang w:eastAsia="en-GB"/>
        </w:rPr>
        <w:t xml:space="preserve"> </w:t>
      </w:r>
    </w:p>
    <w:p w:rsidR="007D0D97" w:rsidRPr="00AA18B6" w:rsidRDefault="007D0D97" w:rsidP="007D0D97">
      <w:pPr>
        <w:spacing w:after="0" w:line="240" w:lineRule="auto"/>
        <w:jc w:val="both"/>
        <w:rPr>
          <w:rFonts w:ascii="Verdana" w:eastAsia="Times New Roman" w:hAnsi="Verdana" w:cs="Arial"/>
          <w:lang w:eastAsia="en-GB"/>
        </w:rPr>
      </w:pPr>
    </w:p>
    <w:p w:rsidR="007D0D97" w:rsidRPr="00AA18B6" w:rsidRDefault="007D0D97" w:rsidP="007D0D97">
      <w:pPr>
        <w:numPr>
          <w:ilvl w:val="0"/>
          <w:numId w:val="31"/>
        </w:numPr>
        <w:spacing w:after="0" w:line="240" w:lineRule="auto"/>
        <w:jc w:val="both"/>
        <w:rPr>
          <w:rFonts w:ascii="Verdana" w:eastAsia="Times New Roman" w:hAnsi="Verdana" w:cs="Arial"/>
          <w:lang w:eastAsia="en-GB"/>
        </w:rPr>
      </w:pPr>
      <w:r w:rsidRPr="00AA18B6">
        <w:rPr>
          <w:rFonts w:ascii="Verdana" w:eastAsia="Times New Roman" w:hAnsi="Verdana" w:cs="Arial"/>
          <w:lang w:eastAsia="en-GB"/>
        </w:rPr>
        <w:t xml:space="preserve">Liaise effectively and efficiently with other departments and </w:t>
      </w:r>
      <w:proofErr w:type="spellStart"/>
      <w:r w:rsidRPr="00AA18B6">
        <w:rPr>
          <w:rFonts w:ascii="Verdana" w:eastAsia="Times New Roman" w:hAnsi="Verdana" w:cs="Arial"/>
          <w:lang w:eastAsia="en-GB"/>
        </w:rPr>
        <w:t>SeeAbility</w:t>
      </w:r>
      <w:proofErr w:type="spellEnd"/>
      <w:r w:rsidRPr="00AA18B6">
        <w:rPr>
          <w:rFonts w:ascii="Verdana" w:eastAsia="Times New Roman" w:hAnsi="Verdana" w:cs="Arial"/>
          <w:lang w:eastAsia="en-GB"/>
        </w:rPr>
        <w:t xml:space="preserve"> locations, undertaking tasks as required to support requests. </w:t>
      </w:r>
    </w:p>
    <w:p w:rsidR="007D0D97" w:rsidRPr="00AA18B6" w:rsidRDefault="007D0D97" w:rsidP="007D0D97">
      <w:pPr>
        <w:spacing w:after="0" w:line="240" w:lineRule="auto"/>
        <w:jc w:val="both"/>
        <w:rPr>
          <w:rFonts w:ascii="Verdana" w:eastAsia="Times New Roman" w:hAnsi="Verdana" w:cs="Arial"/>
          <w:lang w:eastAsia="en-GB"/>
        </w:rPr>
      </w:pPr>
    </w:p>
    <w:p w:rsidR="007D0D97" w:rsidRPr="00AA18B6" w:rsidRDefault="007D0D97" w:rsidP="007D0D97">
      <w:pPr>
        <w:numPr>
          <w:ilvl w:val="0"/>
          <w:numId w:val="31"/>
        </w:numPr>
        <w:spacing w:after="0" w:line="240" w:lineRule="auto"/>
        <w:jc w:val="both"/>
        <w:rPr>
          <w:rFonts w:ascii="Verdana" w:eastAsia="Times New Roman" w:hAnsi="Verdana" w:cs="Arial"/>
          <w:lang w:eastAsia="en-GB"/>
        </w:rPr>
      </w:pPr>
      <w:r w:rsidRPr="00AA18B6">
        <w:rPr>
          <w:rFonts w:ascii="Verdana" w:eastAsia="Times New Roman" w:hAnsi="Verdana" w:cs="Arial"/>
          <w:lang w:eastAsia="en-GB"/>
        </w:rPr>
        <w:t>Provide confidentiality at all times, working appropriately with sensitive documentation.</w:t>
      </w:r>
    </w:p>
    <w:p w:rsidR="007D0D97" w:rsidRPr="00AA18B6" w:rsidRDefault="007D0D97" w:rsidP="007D0D97">
      <w:pPr>
        <w:spacing w:after="0" w:line="240" w:lineRule="auto"/>
        <w:ind w:left="360"/>
        <w:jc w:val="both"/>
        <w:rPr>
          <w:rFonts w:ascii="Verdana" w:eastAsia="Times New Roman" w:hAnsi="Verdana" w:cs="Arial"/>
          <w:lang w:eastAsia="en-GB"/>
        </w:rPr>
      </w:pPr>
    </w:p>
    <w:p w:rsidR="007D0D97" w:rsidRPr="00AA18B6" w:rsidRDefault="007D0D97" w:rsidP="007D0D97">
      <w:pPr>
        <w:numPr>
          <w:ilvl w:val="0"/>
          <w:numId w:val="31"/>
        </w:numPr>
        <w:spacing w:after="0" w:line="240" w:lineRule="auto"/>
        <w:jc w:val="both"/>
        <w:rPr>
          <w:rFonts w:ascii="Verdana" w:eastAsia="Times New Roman" w:hAnsi="Verdana" w:cs="Arial"/>
          <w:lang w:eastAsia="en-GB"/>
        </w:rPr>
      </w:pPr>
      <w:r w:rsidRPr="00AA18B6">
        <w:rPr>
          <w:rFonts w:ascii="Verdana" w:eastAsia="Times New Roman" w:hAnsi="Verdana" w:cs="Arial"/>
          <w:lang w:eastAsia="en-GB"/>
        </w:rPr>
        <w:t>Adhere to all relevant legislative and regulatory obligations relating to fundraising.</w:t>
      </w:r>
    </w:p>
    <w:p w:rsidR="007D0D97" w:rsidRPr="007D0D97" w:rsidRDefault="007D0D97" w:rsidP="007D0D97"/>
    <w:p w:rsidR="008C67AD" w:rsidRPr="00D91218" w:rsidRDefault="008C67AD" w:rsidP="00AC5467">
      <w:pPr>
        <w:spacing w:before="40" w:after="40" w:line="240" w:lineRule="auto"/>
        <w:ind w:right="-108"/>
        <w:rPr>
          <w:rFonts w:ascii="Verdana" w:hAnsi="Verdana" w:cs="Arial"/>
          <w:b/>
          <w:u w:val="single"/>
        </w:rPr>
      </w:pPr>
    </w:p>
    <w:p w:rsidR="00FA1CE8" w:rsidRPr="00D91218" w:rsidRDefault="00570B65" w:rsidP="005E711B">
      <w:pPr>
        <w:spacing w:before="40" w:after="40" w:line="240" w:lineRule="auto"/>
        <w:ind w:left="-142" w:right="-108"/>
        <w:rPr>
          <w:rFonts w:ascii="Verdana" w:hAnsi="Verdana" w:cs="Arial"/>
          <w:b/>
        </w:rPr>
      </w:pPr>
      <w:r w:rsidRPr="00D91218">
        <w:rPr>
          <w:rFonts w:ascii="Verdana" w:hAnsi="Verdana" w:cs="Arial"/>
          <w:b/>
        </w:rPr>
        <w:t>Your</w:t>
      </w:r>
      <w:r w:rsidR="00780F8E" w:rsidRPr="00D91218">
        <w:rPr>
          <w:rFonts w:ascii="Verdana" w:hAnsi="Verdana" w:cs="Arial"/>
          <w:b/>
        </w:rPr>
        <w:t xml:space="preserve"> knowledge</w:t>
      </w:r>
      <w:r w:rsidR="00AC5467" w:rsidRPr="00D91218">
        <w:rPr>
          <w:rFonts w:ascii="Verdana" w:hAnsi="Verdana" w:cs="Arial"/>
          <w:b/>
        </w:rPr>
        <w:t>, experience</w:t>
      </w:r>
      <w:r w:rsidR="00293277" w:rsidRPr="00D91218">
        <w:rPr>
          <w:rFonts w:ascii="Verdana" w:hAnsi="Verdana" w:cs="Arial"/>
          <w:b/>
        </w:rPr>
        <w:t>, skills</w:t>
      </w:r>
      <w:r w:rsidR="00AC5467" w:rsidRPr="00D91218">
        <w:rPr>
          <w:rFonts w:ascii="Verdana" w:hAnsi="Verdana" w:cs="Arial"/>
          <w:b/>
        </w:rPr>
        <w:t xml:space="preserve"> and</w:t>
      </w:r>
      <w:r w:rsidR="00293277" w:rsidRPr="00D91218">
        <w:rPr>
          <w:rFonts w:ascii="Verdana" w:hAnsi="Verdana" w:cs="Arial"/>
          <w:b/>
        </w:rPr>
        <w:t xml:space="preserve"> values</w:t>
      </w:r>
    </w:p>
    <w:p w:rsidR="00FA1CE8" w:rsidRPr="00D91218" w:rsidRDefault="00FA1CE8" w:rsidP="00AC5467">
      <w:pPr>
        <w:spacing w:before="40" w:after="40" w:line="240" w:lineRule="auto"/>
        <w:ind w:right="-108"/>
        <w:rPr>
          <w:rFonts w:ascii="Verdana" w:hAnsi="Verdana" w:cs="Arial"/>
        </w:rPr>
      </w:pPr>
    </w:p>
    <w:tbl>
      <w:tblPr>
        <w:tblStyle w:val="TableGrid"/>
        <w:tblW w:w="0" w:type="auto"/>
        <w:tblInd w:w="-34" w:type="dxa"/>
        <w:tblLook w:val="04A0" w:firstRow="1" w:lastRow="0" w:firstColumn="1" w:lastColumn="0" w:noHBand="0" w:noVBand="1"/>
      </w:tblPr>
      <w:tblGrid>
        <w:gridCol w:w="2525"/>
        <w:gridCol w:w="6489"/>
      </w:tblGrid>
      <w:tr w:rsidR="00293277" w:rsidRPr="00D91218" w:rsidTr="00C46226">
        <w:tc>
          <w:tcPr>
            <w:tcW w:w="2525" w:type="dxa"/>
            <w:tcBorders>
              <w:top w:val="single" w:sz="18" w:space="0" w:color="23272A"/>
              <w:left w:val="single" w:sz="18" w:space="0" w:color="23272A"/>
              <w:bottom w:val="single" w:sz="18" w:space="0" w:color="23272A"/>
              <w:right w:val="single" w:sz="18" w:space="0" w:color="23272A"/>
            </w:tcBorders>
            <w:shd w:val="clear" w:color="auto" w:fill="FCB32B"/>
          </w:tcPr>
          <w:p w:rsidR="00293277" w:rsidRPr="00D91218" w:rsidRDefault="00293277" w:rsidP="00496312">
            <w:pPr>
              <w:spacing w:before="40" w:after="40"/>
              <w:ind w:right="-108"/>
              <w:rPr>
                <w:rFonts w:ascii="Verdana" w:hAnsi="Verdana" w:cs="Arial"/>
                <w:b/>
              </w:rPr>
            </w:pPr>
            <w:r w:rsidRPr="00D91218">
              <w:rPr>
                <w:rFonts w:ascii="Verdana" w:hAnsi="Verdana" w:cs="Arial"/>
                <w:b/>
              </w:rPr>
              <w:t>Knowledge &amp; qualifications</w:t>
            </w:r>
          </w:p>
        </w:tc>
        <w:tc>
          <w:tcPr>
            <w:tcW w:w="6489" w:type="dxa"/>
            <w:tcBorders>
              <w:top w:val="single" w:sz="18" w:space="0" w:color="23272A"/>
              <w:left w:val="single" w:sz="18" w:space="0" w:color="23272A"/>
              <w:bottom w:val="single" w:sz="18" w:space="0" w:color="23272A"/>
              <w:right w:val="single" w:sz="18" w:space="0" w:color="23272A"/>
            </w:tcBorders>
          </w:tcPr>
          <w:p w:rsidR="00590C06" w:rsidRPr="00465505" w:rsidRDefault="00590C06" w:rsidP="00465505">
            <w:pPr>
              <w:pStyle w:val="ListParagraph"/>
              <w:numPr>
                <w:ilvl w:val="0"/>
                <w:numId w:val="40"/>
              </w:numPr>
              <w:rPr>
                <w:rFonts w:ascii="Verdana" w:hAnsi="Verdana" w:cs="Arial"/>
              </w:rPr>
            </w:pPr>
            <w:bookmarkStart w:id="0" w:name="_GoBack"/>
            <w:bookmarkEnd w:id="0"/>
            <w:r w:rsidRPr="00465505">
              <w:rPr>
                <w:rFonts w:ascii="Verdana" w:hAnsi="Verdana" w:cs="Arial"/>
              </w:rPr>
              <w:t>Knowledge of fundraising trends, techniques, and best practice in the trust and UK fundraising landscape</w:t>
            </w:r>
          </w:p>
        </w:tc>
      </w:tr>
      <w:tr w:rsidR="00293277" w:rsidRPr="00D91218" w:rsidTr="00C46226">
        <w:tc>
          <w:tcPr>
            <w:tcW w:w="2525" w:type="dxa"/>
            <w:tcBorders>
              <w:top w:val="single" w:sz="18" w:space="0" w:color="23272A"/>
              <w:left w:val="single" w:sz="18" w:space="0" w:color="23272A"/>
              <w:bottom w:val="single" w:sz="18" w:space="0" w:color="23272A"/>
              <w:right w:val="single" w:sz="18" w:space="0" w:color="23272A"/>
            </w:tcBorders>
            <w:shd w:val="clear" w:color="auto" w:fill="FCB32B"/>
          </w:tcPr>
          <w:p w:rsidR="00293277" w:rsidRPr="00D91218" w:rsidRDefault="00293277" w:rsidP="00496312">
            <w:pPr>
              <w:spacing w:before="40" w:after="40"/>
              <w:ind w:right="-108"/>
              <w:rPr>
                <w:rFonts w:ascii="Verdana" w:hAnsi="Verdana" w:cs="Arial"/>
                <w:b/>
              </w:rPr>
            </w:pPr>
            <w:r w:rsidRPr="00D91218">
              <w:rPr>
                <w:rFonts w:ascii="Verdana" w:hAnsi="Verdana" w:cs="Arial"/>
                <w:b/>
              </w:rPr>
              <w:t>Experience</w:t>
            </w:r>
          </w:p>
        </w:tc>
        <w:tc>
          <w:tcPr>
            <w:tcW w:w="6489" w:type="dxa"/>
            <w:tcBorders>
              <w:top w:val="single" w:sz="18" w:space="0" w:color="23272A"/>
              <w:left w:val="single" w:sz="18" w:space="0" w:color="23272A"/>
              <w:bottom w:val="single" w:sz="18" w:space="0" w:color="23272A"/>
              <w:right w:val="single" w:sz="18" w:space="0" w:color="23272A"/>
            </w:tcBorders>
          </w:tcPr>
          <w:p w:rsidR="00590C06" w:rsidRPr="00590C06" w:rsidRDefault="00590C06" w:rsidP="00590C06">
            <w:pPr>
              <w:pStyle w:val="ListParagraph"/>
              <w:numPr>
                <w:ilvl w:val="0"/>
                <w:numId w:val="39"/>
              </w:numPr>
              <w:rPr>
                <w:rFonts w:ascii="Verdana" w:hAnsi="Verdana" w:cs="Arial"/>
              </w:rPr>
            </w:pPr>
            <w:r w:rsidRPr="00590C06">
              <w:rPr>
                <w:rFonts w:ascii="Verdana" w:hAnsi="Verdana" w:cs="Arial"/>
              </w:rPr>
              <w:t>Experience of working in trust fundraising with demonstrable success of securing multi-year funding</w:t>
            </w:r>
          </w:p>
          <w:p w:rsidR="00590C06" w:rsidRPr="00590C06" w:rsidRDefault="00590C06" w:rsidP="00590C06">
            <w:pPr>
              <w:pStyle w:val="ListParagraph"/>
              <w:numPr>
                <w:ilvl w:val="0"/>
                <w:numId w:val="36"/>
              </w:numPr>
              <w:tabs>
                <w:tab w:val="num" w:pos="284"/>
              </w:tabs>
              <w:spacing w:after="200" w:line="276" w:lineRule="auto"/>
              <w:ind w:left="317"/>
              <w:jc w:val="both"/>
              <w:rPr>
                <w:rFonts w:ascii="Verdana" w:hAnsi="Verdana" w:cs="Arial"/>
              </w:rPr>
            </w:pPr>
            <w:r w:rsidRPr="00590C06">
              <w:rPr>
                <w:rFonts w:ascii="Verdana" w:hAnsi="Verdana" w:cs="Arial"/>
              </w:rPr>
              <w:t>Experience in strategic planning and budgeting</w:t>
            </w:r>
          </w:p>
          <w:p w:rsidR="00590C06" w:rsidRPr="00590C06" w:rsidRDefault="00590C06" w:rsidP="00590C06">
            <w:pPr>
              <w:pStyle w:val="ListParagraph"/>
              <w:numPr>
                <w:ilvl w:val="0"/>
                <w:numId w:val="36"/>
              </w:numPr>
              <w:tabs>
                <w:tab w:val="num" w:pos="284"/>
              </w:tabs>
              <w:spacing w:after="200" w:line="276" w:lineRule="auto"/>
              <w:ind w:left="317"/>
              <w:jc w:val="both"/>
              <w:rPr>
                <w:rFonts w:ascii="Verdana" w:hAnsi="Verdana" w:cs="Arial"/>
              </w:rPr>
            </w:pPr>
            <w:r w:rsidRPr="00590C06">
              <w:rPr>
                <w:rFonts w:ascii="Verdana" w:hAnsi="Verdana" w:cs="Arial"/>
              </w:rPr>
              <w:t>Experience of line managing/developing staff</w:t>
            </w:r>
          </w:p>
          <w:p w:rsidR="00590C06" w:rsidRPr="00590C06" w:rsidRDefault="00590C06" w:rsidP="00590C06">
            <w:pPr>
              <w:pStyle w:val="ListParagraph"/>
              <w:numPr>
                <w:ilvl w:val="0"/>
                <w:numId w:val="36"/>
              </w:numPr>
              <w:tabs>
                <w:tab w:val="num" w:pos="284"/>
              </w:tabs>
              <w:spacing w:after="200" w:line="276" w:lineRule="auto"/>
              <w:ind w:left="317"/>
              <w:jc w:val="both"/>
              <w:rPr>
                <w:rFonts w:ascii="Verdana" w:hAnsi="Verdana" w:cs="Arial"/>
              </w:rPr>
            </w:pPr>
            <w:r w:rsidRPr="00590C06">
              <w:rPr>
                <w:rFonts w:ascii="Verdana" w:hAnsi="Verdana" w:cs="Arial"/>
              </w:rPr>
              <w:t>Experience of working with fundraising database</w:t>
            </w:r>
          </w:p>
          <w:p w:rsidR="00590C06" w:rsidRPr="00590C06" w:rsidRDefault="00590C06" w:rsidP="00590C06">
            <w:pPr>
              <w:pStyle w:val="ListParagraph"/>
              <w:numPr>
                <w:ilvl w:val="0"/>
                <w:numId w:val="36"/>
              </w:numPr>
              <w:tabs>
                <w:tab w:val="num" w:pos="284"/>
              </w:tabs>
              <w:spacing w:after="200" w:line="276" w:lineRule="auto"/>
              <w:ind w:left="317"/>
              <w:jc w:val="both"/>
              <w:rPr>
                <w:rFonts w:ascii="Verdana" w:hAnsi="Verdana" w:cs="Arial"/>
              </w:rPr>
            </w:pPr>
            <w:r w:rsidRPr="00590C06">
              <w:rPr>
                <w:rFonts w:ascii="Verdana" w:hAnsi="Verdana" w:cs="Arial"/>
              </w:rPr>
              <w:t>Experience of working cross- organisation to develop fundraising bids and reports.</w:t>
            </w:r>
          </w:p>
          <w:p w:rsidR="00293277" w:rsidRPr="00590C06" w:rsidRDefault="00293277" w:rsidP="00954BA0">
            <w:pPr>
              <w:pStyle w:val="ListParagraph"/>
              <w:numPr>
                <w:ilvl w:val="0"/>
                <w:numId w:val="13"/>
              </w:numPr>
              <w:spacing w:before="40" w:after="40"/>
              <w:ind w:right="-108" w:hanging="688"/>
              <w:rPr>
                <w:rFonts w:ascii="Verdana" w:hAnsi="Verdana" w:cs="Arial"/>
              </w:rPr>
            </w:pPr>
          </w:p>
        </w:tc>
      </w:tr>
      <w:tr w:rsidR="0018591B" w:rsidRPr="00D91218" w:rsidTr="00C46226">
        <w:tc>
          <w:tcPr>
            <w:tcW w:w="2525" w:type="dxa"/>
            <w:tcBorders>
              <w:top w:val="single" w:sz="18" w:space="0" w:color="23272A"/>
              <w:left w:val="single" w:sz="18" w:space="0" w:color="23272A"/>
              <w:bottom w:val="single" w:sz="18" w:space="0" w:color="23272A"/>
              <w:right w:val="single" w:sz="18" w:space="0" w:color="23272A"/>
            </w:tcBorders>
            <w:shd w:val="clear" w:color="auto" w:fill="FCB32B"/>
          </w:tcPr>
          <w:p w:rsidR="0018591B" w:rsidRPr="00D91218" w:rsidRDefault="0018591B" w:rsidP="00496312">
            <w:pPr>
              <w:spacing w:before="40" w:after="40"/>
              <w:ind w:right="-108"/>
              <w:rPr>
                <w:rFonts w:ascii="Verdana" w:hAnsi="Verdana" w:cs="Arial"/>
                <w:b/>
              </w:rPr>
            </w:pPr>
            <w:r w:rsidRPr="00D91218">
              <w:rPr>
                <w:rFonts w:ascii="Verdana" w:hAnsi="Verdana" w:cs="Arial"/>
                <w:b/>
              </w:rPr>
              <w:lastRenderedPageBreak/>
              <w:t>Skills</w:t>
            </w:r>
            <w:r w:rsidR="008E1354" w:rsidRPr="00D91218">
              <w:rPr>
                <w:rFonts w:ascii="Verdana" w:hAnsi="Verdana" w:cs="Arial"/>
                <w:b/>
              </w:rPr>
              <w:t xml:space="preserve"> &amp; personal attributes</w:t>
            </w:r>
          </w:p>
        </w:tc>
        <w:tc>
          <w:tcPr>
            <w:tcW w:w="6489" w:type="dxa"/>
            <w:tcBorders>
              <w:top w:val="single" w:sz="18" w:space="0" w:color="23272A"/>
              <w:left w:val="single" w:sz="18" w:space="0" w:color="23272A"/>
              <w:bottom w:val="single" w:sz="18" w:space="0" w:color="23272A"/>
              <w:right w:val="single" w:sz="18" w:space="0" w:color="23272A"/>
            </w:tcBorders>
          </w:tcPr>
          <w:p w:rsidR="00590C06" w:rsidRPr="00590C06" w:rsidRDefault="00590C06" w:rsidP="00590C06">
            <w:pPr>
              <w:numPr>
                <w:ilvl w:val="0"/>
                <w:numId w:val="34"/>
              </w:numPr>
              <w:autoSpaceDE w:val="0"/>
              <w:autoSpaceDN w:val="0"/>
              <w:adjustRightInd w:val="0"/>
              <w:rPr>
                <w:rFonts w:ascii="Verdana" w:hAnsi="Verdana" w:cs="Arial"/>
              </w:rPr>
            </w:pPr>
            <w:r w:rsidRPr="00590C06">
              <w:rPr>
                <w:rFonts w:ascii="Verdana" w:hAnsi="Verdana" w:cs="Arial"/>
              </w:rPr>
              <w:t>Excellent verbal and written communication skills, with ability to craft a compelling case for support and inspire action</w:t>
            </w:r>
            <w:r w:rsidRPr="00590C06">
              <w:rPr>
                <w:rFonts w:ascii="Verdana" w:hAnsi="Verdana" w:cs="Arial"/>
              </w:rPr>
              <w:tab/>
            </w:r>
          </w:p>
          <w:p w:rsidR="00590C06" w:rsidRPr="00590C06" w:rsidRDefault="00590C06" w:rsidP="00590C06">
            <w:pPr>
              <w:numPr>
                <w:ilvl w:val="0"/>
                <w:numId w:val="34"/>
              </w:numPr>
              <w:rPr>
                <w:rFonts w:ascii="Verdana" w:hAnsi="Verdana" w:cs="Arial"/>
              </w:rPr>
            </w:pPr>
            <w:r w:rsidRPr="00590C06">
              <w:rPr>
                <w:rFonts w:ascii="Verdana" w:hAnsi="Verdana" w:cs="Arial"/>
              </w:rPr>
              <w:t xml:space="preserve">Excellent interpersonal skills and ability to act as an ambassador for </w:t>
            </w:r>
            <w:proofErr w:type="spellStart"/>
            <w:r w:rsidRPr="00590C06">
              <w:rPr>
                <w:rFonts w:ascii="Verdana" w:hAnsi="Verdana" w:cs="Arial"/>
              </w:rPr>
              <w:t>SeeAbility</w:t>
            </w:r>
            <w:proofErr w:type="spellEnd"/>
            <w:r w:rsidRPr="00590C06">
              <w:rPr>
                <w:rFonts w:ascii="Verdana" w:hAnsi="Verdana" w:cs="Arial"/>
              </w:rPr>
              <w:t xml:space="preserve"> when communicating to partners and prospects </w:t>
            </w:r>
          </w:p>
          <w:p w:rsidR="00590C06" w:rsidRPr="00590C06" w:rsidRDefault="00590C06" w:rsidP="00590C06">
            <w:pPr>
              <w:numPr>
                <w:ilvl w:val="0"/>
                <w:numId w:val="34"/>
              </w:numPr>
              <w:autoSpaceDE w:val="0"/>
              <w:autoSpaceDN w:val="0"/>
              <w:adjustRightInd w:val="0"/>
              <w:rPr>
                <w:rFonts w:ascii="Verdana" w:hAnsi="Verdana" w:cs="Arial"/>
              </w:rPr>
            </w:pPr>
            <w:r w:rsidRPr="00590C06">
              <w:rPr>
                <w:rFonts w:ascii="Verdana" w:hAnsi="Verdana" w:cs="Arial"/>
              </w:rPr>
              <w:t>Ability to build effective relationships with staff throughout the organisation.</w:t>
            </w:r>
            <w:r w:rsidRPr="00590C06">
              <w:rPr>
                <w:rFonts w:ascii="Verdana" w:hAnsi="Verdana" w:cs="Arial"/>
              </w:rPr>
              <w:tab/>
            </w:r>
          </w:p>
          <w:p w:rsidR="00590C06" w:rsidRPr="00590C06" w:rsidRDefault="00590C06" w:rsidP="00590C06">
            <w:pPr>
              <w:numPr>
                <w:ilvl w:val="0"/>
                <w:numId w:val="34"/>
              </w:numPr>
              <w:autoSpaceDE w:val="0"/>
              <w:autoSpaceDN w:val="0"/>
              <w:adjustRightInd w:val="0"/>
              <w:rPr>
                <w:rFonts w:ascii="Verdana" w:hAnsi="Verdana" w:cs="Arial"/>
              </w:rPr>
            </w:pPr>
            <w:r w:rsidRPr="00590C06">
              <w:rPr>
                <w:rFonts w:ascii="Verdana" w:hAnsi="Verdana" w:cs="Arial"/>
                <w:lang w:val="en-US"/>
              </w:rPr>
              <w:t xml:space="preserve">Excellent </w:t>
            </w:r>
            <w:proofErr w:type="spellStart"/>
            <w:r w:rsidRPr="00590C06">
              <w:rPr>
                <w:rFonts w:ascii="Verdana" w:hAnsi="Verdana" w:cs="Arial"/>
                <w:lang w:val="en-US"/>
              </w:rPr>
              <w:t>organisation</w:t>
            </w:r>
            <w:proofErr w:type="spellEnd"/>
            <w:r w:rsidRPr="00590C06">
              <w:rPr>
                <w:rFonts w:ascii="Verdana" w:hAnsi="Verdana" w:cs="Arial"/>
                <w:lang w:val="en-US"/>
              </w:rPr>
              <w:t xml:space="preserve">, </w:t>
            </w:r>
            <w:proofErr w:type="spellStart"/>
            <w:r w:rsidRPr="00590C06">
              <w:rPr>
                <w:rFonts w:ascii="Verdana" w:hAnsi="Verdana" w:cs="Arial"/>
                <w:lang w:val="en-US"/>
              </w:rPr>
              <w:t>prioritisation</w:t>
            </w:r>
            <w:proofErr w:type="spellEnd"/>
            <w:r w:rsidRPr="00590C06">
              <w:rPr>
                <w:rFonts w:ascii="Verdana" w:hAnsi="Verdana" w:cs="Arial"/>
                <w:lang w:val="en-US"/>
              </w:rPr>
              <w:t xml:space="preserve"> and time management skills</w:t>
            </w:r>
            <w:r w:rsidRPr="00590C06">
              <w:rPr>
                <w:rFonts w:ascii="Verdana" w:hAnsi="Verdana" w:cs="Arial"/>
                <w:lang w:val="en-US"/>
              </w:rPr>
              <w:tab/>
            </w:r>
            <w:r w:rsidRPr="00590C06">
              <w:rPr>
                <w:rFonts w:ascii="Verdana" w:hAnsi="Verdana" w:cs="Arial"/>
                <w:lang w:val="en-US"/>
              </w:rPr>
              <w:tab/>
              <w:t xml:space="preserve">                                                                     </w:t>
            </w:r>
          </w:p>
          <w:p w:rsidR="00590C06" w:rsidRPr="00590C06" w:rsidRDefault="00590C06" w:rsidP="00590C06">
            <w:pPr>
              <w:pStyle w:val="ListParagraph"/>
              <w:numPr>
                <w:ilvl w:val="0"/>
                <w:numId w:val="33"/>
              </w:numPr>
              <w:spacing w:after="200" w:line="276" w:lineRule="auto"/>
              <w:ind w:left="317"/>
              <w:jc w:val="both"/>
              <w:rPr>
                <w:rFonts w:ascii="Verdana" w:hAnsi="Verdana" w:cs="Arial"/>
                <w:lang w:val="en-US"/>
              </w:rPr>
            </w:pPr>
            <w:r w:rsidRPr="00590C06">
              <w:rPr>
                <w:rFonts w:ascii="Verdana" w:hAnsi="Verdana" w:cs="Arial"/>
                <w:lang w:val="en-US"/>
              </w:rPr>
              <w:t>A flexible, creative and solutions-focused approach to problem-solving</w:t>
            </w:r>
          </w:p>
          <w:p w:rsidR="00590C06" w:rsidRPr="00590C06" w:rsidRDefault="00590C06" w:rsidP="00590C06">
            <w:pPr>
              <w:pStyle w:val="ListParagraph"/>
              <w:numPr>
                <w:ilvl w:val="0"/>
                <w:numId w:val="33"/>
              </w:numPr>
              <w:spacing w:after="200" w:line="276" w:lineRule="auto"/>
              <w:ind w:left="317"/>
              <w:jc w:val="both"/>
              <w:rPr>
                <w:rFonts w:ascii="Verdana" w:hAnsi="Verdana" w:cs="Arial"/>
                <w:lang w:val="en-US"/>
              </w:rPr>
            </w:pPr>
            <w:r w:rsidRPr="00590C06">
              <w:rPr>
                <w:rFonts w:ascii="Verdana" w:hAnsi="Verdana" w:cs="Arial"/>
              </w:rPr>
              <w:t>Meticulous attention to detail</w:t>
            </w:r>
            <w:r w:rsidRPr="00590C06">
              <w:rPr>
                <w:rFonts w:ascii="Verdana" w:hAnsi="Verdana" w:cs="Arial"/>
              </w:rPr>
              <w:tab/>
            </w:r>
            <w:r w:rsidRPr="00590C06">
              <w:rPr>
                <w:rFonts w:ascii="Verdana" w:hAnsi="Verdana" w:cs="Arial"/>
              </w:rPr>
              <w:tab/>
            </w:r>
            <w:r w:rsidRPr="00590C06">
              <w:rPr>
                <w:rFonts w:ascii="Verdana" w:hAnsi="Verdana" w:cs="Arial"/>
              </w:rPr>
              <w:tab/>
            </w:r>
          </w:p>
          <w:p w:rsidR="0018591B" w:rsidRPr="00590C06" w:rsidRDefault="00590C06" w:rsidP="00590C06">
            <w:pPr>
              <w:pStyle w:val="ListParagraph"/>
              <w:numPr>
                <w:ilvl w:val="0"/>
                <w:numId w:val="33"/>
              </w:numPr>
              <w:spacing w:after="200" w:line="276" w:lineRule="auto"/>
              <w:ind w:left="317"/>
              <w:jc w:val="both"/>
              <w:rPr>
                <w:rFonts w:ascii="Verdana" w:hAnsi="Verdana" w:cs="Arial"/>
                <w:lang w:val="en-US"/>
              </w:rPr>
            </w:pPr>
            <w:r w:rsidRPr="00590C06">
              <w:rPr>
                <w:rFonts w:ascii="Verdana" w:hAnsi="Verdana"/>
                <w:lang w:val="en-US"/>
              </w:rPr>
              <w:t xml:space="preserve">Commitment to personal learning, development and improvement  </w:t>
            </w:r>
          </w:p>
        </w:tc>
      </w:tr>
      <w:tr w:rsidR="00C46226" w:rsidRPr="00D91218" w:rsidTr="00C46226">
        <w:tc>
          <w:tcPr>
            <w:tcW w:w="2525" w:type="dxa"/>
            <w:tcBorders>
              <w:top w:val="single" w:sz="18" w:space="0" w:color="23272A"/>
              <w:left w:val="single" w:sz="18" w:space="0" w:color="23272A"/>
              <w:bottom w:val="single" w:sz="18" w:space="0" w:color="23272A"/>
              <w:right w:val="single" w:sz="18" w:space="0" w:color="23272A"/>
            </w:tcBorders>
            <w:shd w:val="clear" w:color="auto" w:fill="FCB32B"/>
          </w:tcPr>
          <w:p w:rsidR="00C46226" w:rsidRPr="00D91218" w:rsidRDefault="00C46226" w:rsidP="00496312">
            <w:pPr>
              <w:spacing w:before="40" w:after="40"/>
              <w:ind w:right="-108"/>
              <w:rPr>
                <w:rFonts w:ascii="Verdana" w:hAnsi="Verdana" w:cs="Arial"/>
                <w:b/>
              </w:rPr>
            </w:pPr>
            <w:r>
              <w:rPr>
                <w:rFonts w:ascii="Verdana" w:hAnsi="Verdana" w:cs="Arial"/>
                <w:b/>
              </w:rPr>
              <w:t xml:space="preserve">Special </w:t>
            </w:r>
            <w:r w:rsidR="007D0D97">
              <w:rPr>
                <w:rFonts w:ascii="Verdana" w:hAnsi="Verdana" w:cs="Arial"/>
                <w:b/>
              </w:rPr>
              <w:t>requirements</w:t>
            </w:r>
          </w:p>
        </w:tc>
        <w:tc>
          <w:tcPr>
            <w:tcW w:w="6489" w:type="dxa"/>
            <w:tcBorders>
              <w:top w:val="single" w:sz="18" w:space="0" w:color="23272A"/>
              <w:left w:val="single" w:sz="18" w:space="0" w:color="23272A"/>
              <w:bottom w:val="single" w:sz="18" w:space="0" w:color="23272A"/>
              <w:right w:val="single" w:sz="18" w:space="0" w:color="23272A"/>
            </w:tcBorders>
          </w:tcPr>
          <w:p w:rsidR="00C46226" w:rsidRDefault="00C46226" w:rsidP="006B4AEE">
            <w:pPr>
              <w:pStyle w:val="ListParagraph"/>
              <w:numPr>
                <w:ilvl w:val="0"/>
                <w:numId w:val="13"/>
              </w:numPr>
              <w:spacing w:before="40" w:after="40"/>
              <w:ind w:left="316" w:right="-108" w:hanging="263"/>
              <w:rPr>
                <w:rFonts w:ascii="Verdana" w:hAnsi="Verdana" w:cs="Arial"/>
              </w:rPr>
            </w:pPr>
            <w:r>
              <w:rPr>
                <w:rFonts w:ascii="Verdana" w:hAnsi="Verdana" w:cs="Arial"/>
              </w:rPr>
              <w:t xml:space="preserve">A willingness to work flexibly to accommodate a varying workload, with the ability to work outside core </w:t>
            </w:r>
            <w:proofErr w:type="spellStart"/>
            <w:r w:rsidR="00590C06">
              <w:rPr>
                <w:rFonts w:ascii="Verdana" w:hAnsi="Verdana" w:cs="Arial"/>
              </w:rPr>
              <w:t>e</w:t>
            </w:r>
            <w:r>
              <w:rPr>
                <w:rFonts w:ascii="Verdana" w:hAnsi="Verdana" w:cs="Arial"/>
              </w:rPr>
              <w:t>hours</w:t>
            </w:r>
            <w:proofErr w:type="spellEnd"/>
            <w:r>
              <w:rPr>
                <w:rFonts w:ascii="Verdana" w:hAnsi="Verdana" w:cs="Arial"/>
              </w:rPr>
              <w:t xml:space="preserve"> on occasion.</w:t>
            </w:r>
          </w:p>
          <w:p w:rsidR="00C46226" w:rsidRDefault="00C46226" w:rsidP="006B4AEE">
            <w:pPr>
              <w:pStyle w:val="ListParagraph"/>
              <w:numPr>
                <w:ilvl w:val="0"/>
                <w:numId w:val="13"/>
              </w:numPr>
              <w:spacing w:before="40" w:after="40"/>
              <w:ind w:left="316" w:right="-108" w:hanging="263"/>
              <w:rPr>
                <w:rFonts w:ascii="Verdana" w:hAnsi="Verdana" w:cs="Arial"/>
              </w:rPr>
            </w:pPr>
            <w:r>
              <w:rPr>
                <w:rFonts w:ascii="Verdana" w:hAnsi="Verdana" w:cs="Arial"/>
              </w:rPr>
              <w:t>Passionate about ensuing people with learning disabilities, autism and sight loss are able to realise their goals each and every day</w:t>
            </w:r>
          </w:p>
          <w:p w:rsidR="00C46226" w:rsidRPr="00D91218" w:rsidRDefault="00C46226" w:rsidP="006B4AEE">
            <w:pPr>
              <w:pStyle w:val="ListParagraph"/>
              <w:numPr>
                <w:ilvl w:val="0"/>
                <w:numId w:val="13"/>
              </w:numPr>
              <w:spacing w:before="40" w:after="40"/>
              <w:ind w:left="316" w:right="-108" w:hanging="263"/>
              <w:rPr>
                <w:rFonts w:ascii="Verdana" w:hAnsi="Verdana" w:cs="Arial"/>
              </w:rPr>
            </w:pPr>
            <w:r>
              <w:rPr>
                <w:rFonts w:ascii="Verdana" w:hAnsi="Verdana" w:cs="Arial"/>
              </w:rPr>
              <w:t xml:space="preserve">Commitment to </w:t>
            </w:r>
            <w:proofErr w:type="spellStart"/>
            <w:r>
              <w:rPr>
                <w:rFonts w:ascii="Verdana" w:hAnsi="Verdana" w:cs="Arial"/>
              </w:rPr>
              <w:t>SeeAbility’s</w:t>
            </w:r>
            <w:proofErr w:type="spellEnd"/>
            <w:r>
              <w:rPr>
                <w:rFonts w:ascii="Verdana" w:hAnsi="Verdana" w:cs="Arial"/>
              </w:rPr>
              <w:t xml:space="preserve"> mission and values, with a  working style that reflect these.</w:t>
            </w:r>
          </w:p>
        </w:tc>
      </w:tr>
      <w:tr w:rsidR="002814AB" w:rsidRPr="00D91218" w:rsidTr="00C46226">
        <w:trPr>
          <w:trHeight w:val="244"/>
        </w:trPr>
        <w:tc>
          <w:tcPr>
            <w:tcW w:w="9014" w:type="dxa"/>
            <w:gridSpan w:val="2"/>
            <w:tcBorders>
              <w:left w:val="single" w:sz="18" w:space="0" w:color="23272A"/>
              <w:right w:val="single" w:sz="18" w:space="0" w:color="23272A"/>
            </w:tcBorders>
            <w:shd w:val="clear" w:color="auto" w:fill="FCB32B"/>
          </w:tcPr>
          <w:p w:rsidR="002814AB" w:rsidRPr="00D91218" w:rsidRDefault="002814AB" w:rsidP="002814AB">
            <w:pPr>
              <w:pStyle w:val="ListParagraph"/>
              <w:ind w:left="316"/>
              <w:jc w:val="center"/>
              <w:rPr>
                <w:rFonts w:ascii="Verdana" w:hAnsi="Verdana" w:cs="Arial"/>
                <w:b/>
              </w:rPr>
            </w:pPr>
            <w:r w:rsidRPr="00D91218">
              <w:rPr>
                <w:rFonts w:ascii="Verdana" w:hAnsi="Verdana" w:cs="Arial"/>
                <w:b/>
              </w:rPr>
              <w:t>Our Values</w:t>
            </w:r>
          </w:p>
        </w:tc>
      </w:tr>
      <w:tr w:rsidR="00213CC7" w:rsidRPr="00D91218" w:rsidTr="00C46226">
        <w:tc>
          <w:tcPr>
            <w:tcW w:w="2525" w:type="dxa"/>
            <w:tcBorders>
              <w:top w:val="single" w:sz="18" w:space="0" w:color="23272A"/>
              <w:left w:val="single" w:sz="18" w:space="0" w:color="23272A"/>
              <w:bottom w:val="single" w:sz="18" w:space="0" w:color="23272A"/>
              <w:right w:val="single" w:sz="18" w:space="0" w:color="23272A"/>
            </w:tcBorders>
            <w:shd w:val="clear" w:color="auto" w:fill="FCB32B"/>
          </w:tcPr>
          <w:p w:rsidR="00213CC7" w:rsidRPr="00D91218" w:rsidRDefault="003F55B9" w:rsidP="00496312">
            <w:pPr>
              <w:spacing w:before="40" w:after="40"/>
              <w:ind w:right="-108"/>
              <w:rPr>
                <w:rFonts w:ascii="Verdana" w:hAnsi="Verdana" w:cs="Arial"/>
                <w:b/>
              </w:rPr>
            </w:pPr>
            <w:r w:rsidRPr="00D91218">
              <w:rPr>
                <w:rFonts w:ascii="Verdana" w:hAnsi="Verdana" w:cs="Arial"/>
                <w:b/>
              </w:rPr>
              <w:t xml:space="preserve">We are </w:t>
            </w:r>
            <w:r w:rsidR="00213CC7" w:rsidRPr="00D91218">
              <w:rPr>
                <w:rFonts w:ascii="Verdana" w:hAnsi="Verdana" w:cs="Arial"/>
                <w:b/>
              </w:rPr>
              <w:t>Brave</w:t>
            </w:r>
          </w:p>
        </w:tc>
        <w:tc>
          <w:tcPr>
            <w:tcW w:w="6489" w:type="dxa"/>
            <w:tcBorders>
              <w:top w:val="single" w:sz="18" w:space="0" w:color="23272A"/>
              <w:left w:val="single" w:sz="18" w:space="0" w:color="23272A"/>
              <w:bottom w:val="single" w:sz="18" w:space="0" w:color="23272A"/>
              <w:right w:val="single" w:sz="18" w:space="0" w:color="23272A"/>
            </w:tcBorders>
          </w:tcPr>
          <w:p w:rsidR="00293277" w:rsidRPr="00D91218" w:rsidRDefault="00000439" w:rsidP="00556674">
            <w:pPr>
              <w:pStyle w:val="ListParagraph"/>
              <w:numPr>
                <w:ilvl w:val="0"/>
                <w:numId w:val="12"/>
              </w:numPr>
              <w:ind w:left="316" w:hanging="284"/>
              <w:rPr>
                <w:rFonts w:ascii="Verdana" w:hAnsi="Verdana" w:cs="Arial"/>
              </w:rPr>
            </w:pPr>
            <w:r w:rsidRPr="00D91218">
              <w:rPr>
                <w:rFonts w:ascii="Verdana" w:hAnsi="Verdana" w:cs="Arial"/>
              </w:rPr>
              <w:t>We believe in being different: We seek new ways of working, thinking and ideas. We want to be extraordinary.</w:t>
            </w:r>
          </w:p>
        </w:tc>
      </w:tr>
      <w:tr w:rsidR="00213CC7" w:rsidRPr="00D91218" w:rsidTr="00C46226">
        <w:tc>
          <w:tcPr>
            <w:tcW w:w="2525" w:type="dxa"/>
            <w:tcBorders>
              <w:top w:val="single" w:sz="18" w:space="0" w:color="23272A"/>
              <w:left w:val="single" w:sz="18" w:space="0" w:color="23272A"/>
              <w:bottom w:val="single" w:sz="18" w:space="0" w:color="23272A"/>
              <w:right w:val="single" w:sz="18" w:space="0" w:color="23272A"/>
            </w:tcBorders>
            <w:shd w:val="clear" w:color="auto" w:fill="FCB32B"/>
          </w:tcPr>
          <w:p w:rsidR="00213CC7" w:rsidRPr="00D91218" w:rsidRDefault="003F55B9" w:rsidP="00496312">
            <w:pPr>
              <w:spacing w:before="40" w:after="40"/>
              <w:ind w:right="-108"/>
              <w:rPr>
                <w:rFonts w:ascii="Verdana" w:hAnsi="Verdana" w:cs="Arial"/>
                <w:b/>
              </w:rPr>
            </w:pPr>
            <w:r w:rsidRPr="00D91218">
              <w:rPr>
                <w:rFonts w:ascii="Verdana" w:hAnsi="Verdana" w:cs="Arial"/>
                <w:b/>
              </w:rPr>
              <w:t xml:space="preserve">We are </w:t>
            </w:r>
            <w:r w:rsidR="00213CC7" w:rsidRPr="00D91218">
              <w:rPr>
                <w:rFonts w:ascii="Verdana" w:hAnsi="Verdana" w:cs="Arial"/>
                <w:b/>
              </w:rPr>
              <w:t xml:space="preserve">Passionate </w:t>
            </w:r>
          </w:p>
        </w:tc>
        <w:tc>
          <w:tcPr>
            <w:tcW w:w="6489" w:type="dxa"/>
            <w:tcBorders>
              <w:top w:val="single" w:sz="18" w:space="0" w:color="23272A"/>
              <w:left w:val="single" w:sz="18" w:space="0" w:color="23272A"/>
              <w:bottom w:val="single" w:sz="18" w:space="0" w:color="23272A"/>
              <w:right w:val="single" w:sz="18" w:space="0" w:color="23272A"/>
            </w:tcBorders>
          </w:tcPr>
          <w:p w:rsidR="00213CC7" w:rsidRPr="00D91218" w:rsidRDefault="00000439" w:rsidP="00DB28F0">
            <w:pPr>
              <w:pStyle w:val="ListParagraph"/>
              <w:numPr>
                <w:ilvl w:val="0"/>
                <w:numId w:val="12"/>
              </w:numPr>
              <w:ind w:left="316" w:hanging="284"/>
              <w:rPr>
                <w:rFonts w:ascii="Verdana" w:hAnsi="Verdana" w:cs="Arial"/>
              </w:rPr>
            </w:pPr>
            <w:r w:rsidRPr="00D91218">
              <w:rPr>
                <w:rFonts w:ascii="Verdana" w:hAnsi="Verdana" w:cs="Arial"/>
              </w:rPr>
              <w:t xml:space="preserve">We want to make a difference. We work as a team to improve for the greater good, not only for the people we support but for our team and </w:t>
            </w:r>
            <w:proofErr w:type="spellStart"/>
            <w:r w:rsidRPr="00D91218">
              <w:rPr>
                <w:rFonts w:ascii="Verdana" w:hAnsi="Verdana" w:cs="Arial"/>
              </w:rPr>
              <w:t>SeeAbility</w:t>
            </w:r>
            <w:proofErr w:type="spellEnd"/>
            <w:r w:rsidRPr="00D91218">
              <w:rPr>
                <w:rFonts w:ascii="Verdana" w:hAnsi="Verdana" w:cs="Arial"/>
              </w:rPr>
              <w:t xml:space="preserve"> as a whole. We are completely committed to </w:t>
            </w:r>
            <w:proofErr w:type="spellStart"/>
            <w:r w:rsidRPr="00D91218">
              <w:rPr>
                <w:rFonts w:ascii="Verdana" w:hAnsi="Verdana" w:cs="Arial"/>
              </w:rPr>
              <w:t>each others</w:t>
            </w:r>
            <w:proofErr w:type="spellEnd"/>
            <w:r w:rsidRPr="00D91218">
              <w:rPr>
                <w:rFonts w:ascii="Verdana" w:hAnsi="Verdana" w:cs="Arial"/>
              </w:rPr>
              <w:t xml:space="preserve"> success.</w:t>
            </w:r>
          </w:p>
        </w:tc>
      </w:tr>
      <w:tr w:rsidR="002731A2" w:rsidRPr="00D91218" w:rsidTr="00C46226">
        <w:trPr>
          <w:trHeight w:val="1005"/>
        </w:trPr>
        <w:tc>
          <w:tcPr>
            <w:tcW w:w="2525" w:type="dxa"/>
            <w:tcBorders>
              <w:top w:val="single" w:sz="18" w:space="0" w:color="23272A"/>
              <w:left w:val="single" w:sz="18" w:space="0" w:color="23272A"/>
              <w:bottom w:val="single" w:sz="18" w:space="0" w:color="23272A"/>
              <w:right w:val="single" w:sz="18" w:space="0" w:color="23272A"/>
            </w:tcBorders>
            <w:shd w:val="clear" w:color="auto" w:fill="FCB32B"/>
          </w:tcPr>
          <w:p w:rsidR="002731A2" w:rsidRPr="00D91218" w:rsidRDefault="002731A2" w:rsidP="00496312">
            <w:pPr>
              <w:spacing w:before="40" w:after="40"/>
              <w:ind w:right="-108"/>
              <w:rPr>
                <w:rFonts w:ascii="Verdana" w:hAnsi="Verdana" w:cs="Arial"/>
                <w:b/>
              </w:rPr>
            </w:pPr>
            <w:r w:rsidRPr="00D91218">
              <w:rPr>
                <w:rFonts w:ascii="Verdana" w:hAnsi="Verdana" w:cs="Arial"/>
                <w:b/>
              </w:rPr>
              <w:t xml:space="preserve">We are Creative </w:t>
            </w:r>
          </w:p>
        </w:tc>
        <w:tc>
          <w:tcPr>
            <w:tcW w:w="6489" w:type="dxa"/>
            <w:tcBorders>
              <w:top w:val="single" w:sz="18" w:space="0" w:color="23272A"/>
              <w:left w:val="single" w:sz="18" w:space="0" w:color="23272A"/>
              <w:bottom w:val="single" w:sz="18" w:space="0" w:color="23272A"/>
              <w:right w:val="single" w:sz="18" w:space="0" w:color="23272A"/>
            </w:tcBorders>
          </w:tcPr>
          <w:p w:rsidR="002731A2" w:rsidRPr="00D91218" w:rsidRDefault="002731A2" w:rsidP="00DB28F0">
            <w:pPr>
              <w:pStyle w:val="ListParagraph"/>
              <w:numPr>
                <w:ilvl w:val="0"/>
                <w:numId w:val="12"/>
              </w:numPr>
              <w:spacing w:before="40" w:after="40"/>
              <w:ind w:left="316" w:right="-108"/>
              <w:rPr>
                <w:rFonts w:ascii="Verdana" w:hAnsi="Verdana" w:cs="Arial"/>
              </w:rPr>
            </w:pPr>
            <w:r w:rsidRPr="00D91218">
              <w:rPr>
                <w:rFonts w:ascii="Verdana" w:hAnsi="Verdana" w:cs="Arial"/>
              </w:rPr>
              <w:t>We are enablers. We create solutions by thinking and acting differently. We break down barriers. We don’t see rules as boxing us in, but as the norms that evolve with us on our way to</w:t>
            </w:r>
            <w:r w:rsidR="006B4AEE" w:rsidRPr="00D91218">
              <w:rPr>
                <w:rFonts w:ascii="Verdana" w:hAnsi="Verdana" w:cs="Arial"/>
              </w:rPr>
              <w:t xml:space="preserve"> being the best.</w:t>
            </w:r>
          </w:p>
        </w:tc>
      </w:tr>
      <w:tr w:rsidR="00213CC7" w:rsidRPr="00D91218" w:rsidTr="00C46226">
        <w:tc>
          <w:tcPr>
            <w:tcW w:w="2525" w:type="dxa"/>
            <w:tcBorders>
              <w:top w:val="single" w:sz="18" w:space="0" w:color="23272A"/>
              <w:left w:val="single" w:sz="18" w:space="0" w:color="23272A"/>
              <w:bottom w:val="single" w:sz="18" w:space="0" w:color="23272A"/>
              <w:right w:val="single" w:sz="18" w:space="0" w:color="23272A"/>
            </w:tcBorders>
            <w:shd w:val="clear" w:color="auto" w:fill="FCB32B"/>
          </w:tcPr>
          <w:p w:rsidR="00213CC7" w:rsidRPr="00D91218" w:rsidRDefault="003F55B9" w:rsidP="00496312">
            <w:pPr>
              <w:spacing w:before="40" w:after="40"/>
              <w:ind w:right="-108"/>
              <w:rPr>
                <w:rFonts w:ascii="Verdana" w:hAnsi="Verdana" w:cs="Arial"/>
                <w:b/>
              </w:rPr>
            </w:pPr>
            <w:r w:rsidRPr="00D91218">
              <w:rPr>
                <w:rFonts w:ascii="Verdana" w:hAnsi="Verdana" w:cs="Arial"/>
                <w:b/>
              </w:rPr>
              <w:t>We d</w:t>
            </w:r>
            <w:r w:rsidR="00213CC7" w:rsidRPr="00D91218">
              <w:rPr>
                <w:rFonts w:ascii="Verdana" w:hAnsi="Verdana" w:cs="Arial"/>
                <w:b/>
              </w:rPr>
              <w:t>o what is right</w:t>
            </w:r>
          </w:p>
        </w:tc>
        <w:tc>
          <w:tcPr>
            <w:tcW w:w="6489" w:type="dxa"/>
            <w:tcBorders>
              <w:top w:val="single" w:sz="18" w:space="0" w:color="23272A"/>
              <w:left w:val="single" w:sz="18" w:space="0" w:color="23272A"/>
              <w:bottom w:val="single" w:sz="18" w:space="0" w:color="23272A"/>
              <w:right w:val="single" w:sz="18" w:space="0" w:color="23272A"/>
            </w:tcBorders>
          </w:tcPr>
          <w:p w:rsidR="00213CC7" w:rsidRPr="00D91218" w:rsidRDefault="00000439" w:rsidP="00DB28F0">
            <w:pPr>
              <w:pStyle w:val="ListParagraph"/>
              <w:numPr>
                <w:ilvl w:val="0"/>
                <w:numId w:val="12"/>
              </w:numPr>
              <w:spacing w:before="40" w:after="40"/>
              <w:ind w:left="316" w:right="-108"/>
              <w:rPr>
                <w:rFonts w:ascii="Verdana" w:hAnsi="Verdana" w:cs="Arial"/>
              </w:rPr>
            </w:pPr>
            <w:r w:rsidRPr="00D91218">
              <w:rPr>
                <w:rFonts w:ascii="Verdana" w:hAnsi="Verdana" w:cs="Arial"/>
              </w:rPr>
              <w:t>We lead by doing the right thing. We are dependable and believe in delivering on commitments and using sound judgement and common sense to determine what is right.</w:t>
            </w:r>
          </w:p>
        </w:tc>
      </w:tr>
    </w:tbl>
    <w:p w:rsidR="00B8512C" w:rsidRPr="00D91218" w:rsidRDefault="00B8512C" w:rsidP="00B8512C">
      <w:pPr>
        <w:rPr>
          <w:rFonts w:ascii="Verdana" w:hAnsi="Verdana"/>
        </w:rPr>
      </w:pPr>
    </w:p>
    <w:sectPr w:rsidR="00B8512C" w:rsidRPr="00D91218" w:rsidSect="00617039">
      <w:headerReference w:type="first" r:id="rId8"/>
      <w:pgSz w:w="11906" w:h="16838"/>
      <w:pgMar w:top="567"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025D" w:rsidRDefault="0026025D" w:rsidP="00B8512C">
      <w:pPr>
        <w:spacing w:after="0" w:line="240" w:lineRule="auto"/>
      </w:pPr>
      <w:r>
        <w:separator/>
      </w:r>
    </w:p>
  </w:endnote>
  <w:endnote w:type="continuationSeparator" w:id="0">
    <w:p w:rsidR="0026025D" w:rsidRDefault="0026025D" w:rsidP="00B851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025D" w:rsidRDefault="0026025D" w:rsidP="00B8512C">
      <w:pPr>
        <w:spacing w:after="0" w:line="240" w:lineRule="auto"/>
      </w:pPr>
      <w:r>
        <w:separator/>
      </w:r>
    </w:p>
  </w:footnote>
  <w:footnote w:type="continuationSeparator" w:id="0">
    <w:p w:rsidR="0026025D" w:rsidRDefault="0026025D" w:rsidP="00B851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1A31" w:rsidRDefault="00BA1A31">
    <w:pPr>
      <w:pStyle w:val="Header"/>
    </w:pPr>
    <w:r>
      <w:rPr>
        <w:noProof/>
        <w:lang w:eastAsia="en-GB"/>
      </w:rPr>
      <w:drawing>
        <wp:anchor distT="0" distB="0" distL="114300" distR="114300" simplePos="0" relativeHeight="251658240" behindDoc="0" locked="0" layoutInCell="1" allowOverlap="1" wp14:anchorId="2A03FCD1" wp14:editId="258F3FF0">
          <wp:simplePos x="0" y="0"/>
          <wp:positionH relativeFrom="column">
            <wp:posOffset>-133350</wp:posOffset>
          </wp:positionH>
          <wp:positionV relativeFrom="paragraph">
            <wp:posOffset>134620</wp:posOffset>
          </wp:positionV>
          <wp:extent cx="2819400" cy="87249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LO_LG-blackStrap.png"/>
                  <pic:cNvPicPr/>
                </pic:nvPicPr>
                <pic:blipFill rotWithShape="1">
                  <a:blip r:embed="rId1" cstate="print">
                    <a:extLst>
                      <a:ext uri="{28A0092B-C50C-407E-A947-70E740481C1C}">
                        <a14:useLocalDpi xmlns:a14="http://schemas.microsoft.com/office/drawing/2010/main" val="0"/>
                      </a:ext>
                    </a:extLst>
                  </a:blip>
                  <a:srcRect l="19800" t="36235" r="18968" b="36938"/>
                  <a:stretch/>
                </pic:blipFill>
                <pic:spPr bwMode="auto">
                  <a:xfrm>
                    <a:off x="0" y="0"/>
                    <a:ext cx="2819400" cy="8724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A1A31" w:rsidRDefault="00BA1A31">
    <w:pPr>
      <w:pStyle w:val="Header"/>
    </w:pPr>
  </w:p>
  <w:p w:rsidR="00BA1A31" w:rsidRDefault="00BA1A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55D70"/>
    <w:multiLevelType w:val="hybridMultilevel"/>
    <w:tmpl w:val="C88AE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AC446C"/>
    <w:multiLevelType w:val="hybridMultilevel"/>
    <w:tmpl w:val="310617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98E3B6B"/>
    <w:multiLevelType w:val="hybridMultilevel"/>
    <w:tmpl w:val="DCCAB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C47198"/>
    <w:multiLevelType w:val="hybridMultilevel"/>
    <w:tmpl w:val="331ABDF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12E87002"/>
    <w:multiLevelType w:val="hybridMultilevel"/>
    <w:tmpl w:val="8D08D8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4511674"/>
    <w:multiLevelType w:val="hybridMultilevel"/>
    <w:tmpl w:val="41885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943605"/>
    <w:multiLevelType w:val="hybridMultilevel"/>
    <w:tmpl w:val="179E5B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CC56BE8"/>
    <w:multiLevelType w:val="hybridMultilevel"/>
    <w:tmpl w:val="C77A3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1E4397"/>
    <w:multiLevelType w:val="hybridMultilevel"/>
    <w:tmpl w:val="6BE0E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DF0855"/>
    <w:multiLevelType w:val="hybridMultilevel"/>
    <w:tmpl w:val="C6A2C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DF46FE"/>
    <w:multiLevelType w:val="hybridMultilevel"/>
    <w:tmpl w:val="92402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E643F9"/>
    <w:multiLevelType w:val="hybridMultilevel"/>
    <w:tmpl w:val="947CE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F91E95"/>
    <w:multiLevelType w:val="hybridMultilevel"/>
    <w:tmpl w:val="4080E3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B97758A"/>
    <w:multiLevelType w:val="hybridMultilevel"/>
    <w:tmpl w:val="FD66D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E92D71"/>
    <w:multiLevelType w:val="hybridMultilevel"/>
    <w:tmpl w:val="00C61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E256EDD"/>
    <w:multiLevelType w:val="hybridMultilevel"/>
    <w:tmpl w:val="C9D0A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E76121B"/>
    <w:multiLevelType w:val="hybridMultilevel"/>
    <w:tmpl w:val="5B06639C"/>
    <w:lvl w:ilvl="0" w:tplc="56C2ED2C">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06F5097"/>
    <w:multiLevelType w:val="hybridMultilevel"/>
    <w:tmpl w:val="DEEA46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19678DA"/>
    <w:multiLevelType w:val="hybridMultilevel"/>
    <w:tmpl w:val="293AF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4974FF4"/>
    <w:multiLevelType w:val="hybridMultilevel"/>
    <w:tmpl w:val="9E605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677440B"/>
    <w:multiLevelType w:val="hybridMultilevel"/>
    <w:tmpl w:val="E460E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E132E3C"/>
    <w:multiLevelType w:val="hybridMultilevel"/>
    <w:tmpl w:val="8A543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E283CAE"/>
    <w:multiLevelType w:val="hybridMultilevel"/>
    <w:tmpl w:val="531E3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2993021"/>
    <w:multiLevelType w:val="hybridMultilevel"/>
    <w:tmpl w:val="299482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389172D"/>
    <w:multiLevelType w:val="hybridMultilevel"/>
    <w:tmpl w:val="A16C5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6185055"/>
    <w:multiLevelType w:val="hybridMultilevel"/>
    <w:tmpl w:val="ABD49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6B961EB"/>
    <w:multiLevelType w:val="hybridMultilevel"/>
    <w:tmpl w:val="75D29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7792B55"/>
    <w:multiLevelType w:val="hybridMultilevel"/>
    <w:tmpl w:val="4DF65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7C92AD1"/>
    <w:multiLevelType w:val="hybridMultilevel"/>
    <w:tmpl w:val="A08A6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C4E0C3C"/>
    <w:multiLevelType w:val="hybridMultilevel"/>
    <w:tmpl w:val="32264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0213CE2"/>
    <w:multiLevelType w:val="hybridMultilevel"/>
    <w:tmpl w:val="CC883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5254112"/>
    <w:multiLevelType w:val="hybridMultilevel"/>
    <w:tmpl w:val="0C7A0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5987745"/>
    <w:multiLevelType w:val="hybridMultilevel"/>
    <w:tmpl w:val="A814A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89C312C"/>
    <w:multiLevelType w:val="hybridMultilevel"/>
    <w:tmpl w:val="6860A130"/>
    <w:lvl w:ilvl="0" w:tplc="0809000F">
      <w:start w:val="1"/>
      <w:numFmt w:val="decimal"/>
      <w:lvlText w:val="%1."/>
      <w:lvlJc w:val="left"/>
      <w:pPr>
        <w:tabs>
          <w:tab w:val="num" w:pos="644"/>
        </w:tabs>
        <w:ind w:left="644"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598E55BF"/>
    <w:multiLevelType w:val="hybridMultilevel"/>
    <w:tmpl w:val="7188D9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66244B16"/>
    <w:multiLevelType w:val="hybridMultilevel"/>
    <w:tmpl w:val="864A6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F46159A"/>
    <w:multiLevelType w:val="hybridMultilevel"/>
    <w:tmpl w:val="AECC3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4CE455D"/>
    <w:multiLevelType w:val="hybridMultilevel"/>
    <w:tmpl w:val="7E367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9A91E01"/>
    <w:multiLevelType w:val="hybridMultilevel"/>
    <w:tmpl w:val="A59CF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F5773E0"/>
    <w:multiLevelType w:val="hybridMultilevel"/>
    <w:tmpl w:val="5674F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1"/>
  </w:num>
  <w:num w:numId="2">
    <w:abstractNumId w:val="28"/>
  </w:num>
  <w:num w:numId="3">
    <w:abstractNumId w:val="5"/>
  </w:num>
  <w:num w:numId="4">
    <w:abstractNumId w:val="7"/>
  </w:num>
  <w:num w:numId="5">
    <w:abstractNumId w:val="34"/>
  </w:num>
  <w:num w:numId="6">
    <w:abstractNumId w:val="20"/>
  </w:num>
  <w:num w:numId="7">
    <w:abstractNumId w:val="26"/>
  </w:num>
  <w:num w:numId="8">
    <w:abstractNumId w:val="29"/>
  </w:num>
  <w:num w:numId="9">
    <w:abstractNumId w:val="35"/>
  </w:num>
  <w:num w:numId="10">
    <w:abstractNumId w:val="21"/>
  </w:num>
  <w:num w:numId="11">
    <w:abstractNumId w:val="15"/>
  </w:num>
  <w:num w:numId="12">
    <w:abstractNumId w:val="2"/>
  </w:num>
  <w:num w:numId="13">
    <w:abstractNumId w:val="4"/>
  </w:num>
  <w:num w:numId="14">
    <w:abstractNumId w:val="37"/>
  </w:num>
  <w:num w:numId="15">
    <w:abstractNumId w:val="0"/>
  </w:num>
  <w:num w:numId="16">
    <w:abstractNumId w:val="22"/>
  </w:num>
  <w:num w:numId="17">
    <w:abstractNumId w:val="14"/>
  </w:num>
  <w:num w:numId="18">
    <w:abstractNumId w:val="11"/>
  </w:num>
  <w:num w:numId="19">
    <w:abstractNumId w:val="24"/>
  </w:num>
  <w:num w:numId="20">
    <w:abstractNumId w:val="9"/>
  </w:num>
  <w:num w:numId="21">
    <w:abstractNumId w:val="39"/>
  </w:num>
  <w:num w:numId="22">
    <w:abstractNumId w:val="10"/>
  </w:num>
  <w:num w:numId="23">
    <w:abstractNumId w:val="18"/>
  </w:num>
  <w:num w:numId="24">
    <w:abstractNumId w:val="32"/>
  </w:num>
  <w:num w:numId="25">
    <w:abstractNumId w:val="30"/>
  </w:num>
  <w:num w:numId="26">
    <w:abstractNumId w:val="3"/>
  </w:num>
  <w:num w:numId="27">
    <w:abstractNumId w:val="8"/>
  </w:num>
  <w:num w:numId="28">
    <w:abstractNumId w:val="36"/>
  </w:num>
  <w:num w:numId="29">
    <w:abstractNumId w:val="38"/>
  </w:num>
  <w:num w:numId="30">
    <w:abstractNumId w:val="16"/>
  </w:num>
  <w:num w:numId="31">
    <w:abstractNumId w:val="23"/>
  </w:num>
  <w:num w:numId="32">
    <w:abstractNumId w:val="33"/>
  </w:num>
  <w:num w:numId="33">
    <w:abstractNumId w:val="25"/>
  </w:num>
  <w:num w:numId="34">
    <w:abstractNumId w:val="12"/>
  </w:num>
  <w:num w:numId="35">
    <w:abstractNumId w:val="27"/>
  </w:num>
  <w:num w:numId="36">
    <w:abstractNumId w:val="19"/>
  </w:num>
  <w:num w:numId="37">
    <w:abstractNumId w:val="13"/>
  </w:num>
  <w:num w:numId="38">
    <w:abstractNumId w:val="1"/>
  </w:num>
  <w:num w:numId="39">
    <w:abstractNumId w:val="6"/>
  </w:num>
  <w:num w:numId="4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activeWritingStyle w:appName="MSWord" w:lang="en-US" w:vendorID="64" w:dllVersion="131078" w:nlCheck="1" w:checkStyle="1"/>
  <w:proofState w:spelling="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12C"/>
    <w:rsid w:val="00000439"/>
    <w:rsid w:val="0001556A"/>
    <w:rsid w:val="0004466A"/>
    <w:rsid w:val="000D611D"/>
    <w:rsid w:val="00162F25"/>
    <w:rsid w:val="00172691"/>
    <w:rsid w:val="00174878"/>
    <w:rsid w:val="0018591B"/>
    <w:rsid w:val="00207E61"/>
    <w:rsid w:val="00213CC7"/>
    <w:rsid w:val="0026025D"/>
    <w:rsid w:val="002644FA"/>
    <w:rsid w:val="002731A2"/>
    <w:rsid w:val="002814AB"/>
    <w:rsid w:val="00293277"/>
    <w:rsid w:val="002C3DC4"/>
    <w:rsid w:val="002E064B"/>
    <w:rsid w:val="00351FE2"/>
    <w:rsid w:val="00361DEE"/>
    <w:rsid w:val="00367043"/>
    <w:rsid w:val="00375AA0"/>
    <w:rsid w:val="003922F3"/>
    <w:rsid w:val="00397096"/>
    <w:rsid w:val="003C5C75"/>
    <w:rsid w:val="003D104A"/>
    <w:rsid w:val="003D12D5"/>
    <w:rsid w:val="003F55B9"/>
    <w:rsid w:val="00401E80"/>
    <w:rsid w:val="0040556D"/>
    <w:rsid w:val="00445F6E"/>
    <w:rsid w:val="00451E17"/>
    <w:rsid w:val="00465505"/>
    <w:rsid w:val="00472983"/>
    <w:rsid w:val="00483BFE"/>
    <w:rsid w:val="00496312"/>
    <w:rsid w:val="004A04B2"/>
    <w:rsid w:val="004D04CC"/>
    <w:rsid w:val="00510E1F"/>
    <w:rsid w:val="00527462"/>
    <w:rsid w:val="005314C3"/>
    <w:rsid w:val="00556674"/>
    <w:rsid w:val="005614AB"/>
    <w:rsid w:val="0057090B"/>
    <w:rsid w:val="00570B65"/>
    <w:rsid w:val="005745F0"/>
    <w:rsid w:val="00590C06"/>
    <w:rsid w:val="005E711B"/>
    <w:rsid w:val="00617039"/>
    <w:rsid w:val="00664428"/>
    <w:rsid w:val="006B4AEE"/>
    <w:rsid w:val="006E539A"/>
    <w:rsid w:val="00700A8A"/>
    <w:rsid w:val="007104A3"/>
    <w:rsid w:val="00745E5E"/>
    <w:rsid w:val="007575F0"/>
    <w:rsid w:val="00761A6D"/>
    <w:rsid w:val="00780F8E"/>
    <w:rsid w:val="007C7BDE"/>
    <w:rsid w:val="007D0D97"/>
    <w:rsid w:val="00823A08"/>
    <w:rsid w:val="0082583B"/>
    <w:rsid w:val="00867A6A"/>
    <w:rsid w:val="008C67AD"/>
    <w:rsid w:val="008E1354"/>
    <w:rsid w:val="008E38C5"/>
    <w:rsid w:val="009048E4"/>
    <w:rsid w:val="00932251"/>
    <w:rsid w:val="009431CF"/>
    <w:rsid w:val="00954BA0"/>
    <w:rsid w:val="009658B4"/>
    <w:rsid w:val="009B2F0B"/>
    <w:rsid w:val="009C41E1"/>
    <w:rsid w:val="00A334D4"/>
    <w:rsid w:val="00A42AFA"/>
    <w:rsid w:val="00A45C5E"/>
    <w:rsid w:val="00A76FBA"/>
    <w:rsid w:val="00A92FBD"/>
    <w:rsid w:val="00AA6039"/>
    <w:rsid w:val="00AB1D4B"/>
    <w:rsid w:val="00AB5937"/>
    <w:rsid w:val="00AC5467"/>
    <w:rsid w:val="00B0126B"/>
    <w:rsid w:val="00B112F1"/>
    <w:rsid w:val="00B75A4D"/>
    <w:rsid w:val="00B82877"/>
    <w:rsid w:val="00B8512C"/>
    <w:rsid w:val="00BA1A31"/>
    <w:rsid w:val="00BE3F43"/>
    <w:rsid w:val="00BF2D42"/>
    <w:rsid w:val="00C13FA5"/>
    <w:rsid w:val="00C30B89"/>
    <w:rsid w:val="00C46226"/>
    <w:rsid w:val="00C522D5"/>
    <w:rsid w:val="00CA08B1"/>
    <w:rsid w:val="00CB162C"/>
    <w:rsid w:val="00CE7A1E"/>
    <w:rsid w:val="00D13168"/>
    <w:rsid w:val="00D23196"/>
    <w:rsid w:val="00D356EA"/>
    <w:rsid w:val="00D81528"/>
    <w:rsid w:val="00D91218"/>
    <w:rsid w:val="00D94224"/>
    <w:rsid w:val="00DB28F0"/>
    <w:rsid w:val="00DD7F9E"/>
    <w:rsid w:val="00EC6E54"/>
    <w:rsid w:val="00EE7C0C"/>
    <w:rsid w:val="00F11A60"/>
    <w:rsid w:val="00F67314"/>
    <w:rsid w:val="00FA1CE8"/>
    <w:rsid w:val="00FD6A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69DA3C"/>
  <w15:docId w15:val="{9C0D1BDB-11C4-4E7B-8919-8635AFEC9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8512C"/>
    <w:pPr>
      <w:keepNext/>
      <w:tabs>
        <w:tab w:val="left" w:pos="2880"/>
      </w:tabs>
      <w:spacing w:after="0" w:line="240" w:lineRule="auto"/>
      <w:outlineLvl w:val="0"/>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851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851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512C"/>
  </w:style>
  <w:style w:type="paragraph" w:styleId="Footer">
    <w:name w:val="footer"/>
    <w:basedOn w:val="Normal"/>
    <w:link w:val="FooterChar"/>
    <w:uiPriority w:val="99"/>
    <w:unhideWhenUsed/>
    <w:rsid w:val="00B851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512C"/>
  </w:style>
  <w:style w:type="paragraph" w:styleId="BalloonText">
    <w:name w:val="Balloon Text"/>
    <w:basedOn w:val="Normal"/>
    <w:link w:val="BalloonTextChar"/>
    <w:uiPriority w:val="99"/>
    <w:semiHidden/>
    <w:unhideWhenUsed/>
    <w:rsid w:val="00B851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512C"/>
    <w:rPr>
      <w:rFonts w:ascii="Tahoma" w:hAnsi="Tahoma" w:cs="Tahoma"/>
      <w:sz w:val="16"/>
      <w:szCs w:val="16"/>
    </w:rPr>
  </w:style>
  <w:style w:type="character" w:customStyle="1" w:styleId="Heading1Char">
    <w:name w:val="Heading 1 Char"/>
    <w:basedOn w:val="DefaultParagraphFont"/>
    <w:link w:val="Heading1"/>
    <w:rsid w:val="00B8512C"/>
    <w:rPr>
      <w:rFonts w:ascii="Times New Roman" w:eastAsia="Times New Roman" w:hAnsi="Times New Roman" w:cs="Times New Roman"/>
      <w:b/>
      <w:sz w:val="24"/>
      <w:szCs w:val="20"/>
    </w:rPr>
  </w:style>
  <w:style w:type="paragraph" w:customStyle="1" w:styleId="Indents">
    <w:name w:val="Indents"/>
    <w:basedOn w:val="Normal"/>
    <w:rsid w:val="00B8512C"/>
    <w:pPr>
      <w:spacing w:after="0" w:line="240" w:lineRule="auto"/>
      <w:ind w:left="432" w:hanging="432"/>
      <w:jc w:val="both"/>
    </w:pPr>
    <w:rPr>
      <w:rFonts w:ascii="Times New Roman" w:eastAsia="Times New Roman" w:hAnsi="Times New Roman" w:cs="Times New Roman"/>
      <w:sz w:val="24"/>
      <w:szCs w:val="20"/>
    </w:rPr>
  </w:style>
  <w:style w:type="paragraph" w:customStyle="1" w:styleId="DefaultText">
    <w:name w:val="Default Text"/>
    <w:basedOn w:val="Normal"/>
    <w:rsid w:val="00B8512C"/>
    <w:pPr>
      <w:spacing w:after="0" w:line="240" w:lineRule="auto"/>
      <w:jc w:val="both"/>
    </w:pPr>
    <w:rPr>
      <w:rFonts w:ascii="Times New Roman" w:eastAsia="Times New Roman" w:hAnsi="Times New Roman" w:cs="Times New Roman"/>
      <w:sz w:val="24"/>
      <w:szCs w:val="20"/>
    </w:rPr>
  </w:style>
  <w:style w:type="paragraph" w:styleId="ListParagraph">
    <w:name w:val="List Paragraph"/>
    <w:basedOn w:val="Normal"/>
    <w:uiPriority w:val="34"/>
    <w:qFormat/>
    <w:rsid w:val="004D04CC"/>
    <w:pPr>
      <w:ind w:left="720"/>
      <w:contextualSpacing/>
    </w:pPr>
    <w:rPr>
      <w:rFonts w:ascii="Arial" w:eastAsia="Arial" w:hAnsi="Arial" w:cs="Times New Roman"/>
    </w:rPr>
  </w:style>
  <w:style w:type="paragraph" w:styleId="NoSpacing">
    <w:name w:val="No Spacing"/>
    <w:uiPriority w:val="1"/>
    <w:qFormat/>
    <w:rsid w:val="004A04B2"/>
    <w:pPr>
      <w:spacing w:after="0" w:line="240" w:lineRule="auto"/>
    </w:pPr>
  </w:style>
  <w:style w:type="character" w:styleId="CommentReference">
    <w:name w:val="annotation reference"/>
    <w:basedOn w:val="DefaultParagraphFont"/>
    <w:uiPriority w:val="99"/>
    <w:semiHidden/>
    <w:unhideWhenUsed/>
    <w:rsid w:val="0040556D"/>
    <w:rPr>
      <w:sz w:val="16"/>
      <w:szCs w:val="16"/>
    </w:rPr>
  </w:style>
  <w:style w:type="paragraph" w:styleId="CommentText">
    <w:name w:val="annotation text"/>
    <w:basedOn w:val="Normal"/>
    <w:link w:val="CommentTextChar"/>
    <w:uiPriority w:val="99"/>
    <w:semiHidden/>
    <w:unhideWhenUsed/>
    <w:rsid w:val="0040556D"/>
    <w:pPr>
      <w:spacing w:line="240" w:lineRule="auto"/>
    </w:pPr>
    <w:rPr>
      <w:sz w:val="20"/>
      <w:szCs w:val="20"/>
    </w:rPr>
  </w:style>
  <w:style w:type="character" w:customStyle="1" w:styleId="CommentTextChar">
    <w:name w:val="Comment Text Char"/>
    <w:basedOn w:val="DefaultParagraphFont"/>
    <w:link w:val="CommentText"/>
    <w:uiPriority w:val="99"/>
    <w:semiHidden/>
    <w:rsid w:val="0040556D"/>
    <w:rPr>
      <w:sz w:val="20"/>
      <w:szCs w:val="20"/>
    </w:rPr>
  </w:style>
  <w:style w:type="paragraph" w:styleId="CommentSubject">
    <w:name w:val="annotation subject"/>
    <w:basedOn w:val="CommentText"/>
    <w:next w:val="CommentText"/>
    <w:link w:val="CommentSubjectChar"/>
    <w:uiPriority w:val="99"/>
    <w:semiHidden/>
    <w:unhideWhenUsed/>
    <w:rsid w:val="0040556D"/>
    <w:rPr>
      <w:b/>
      <w:bCs/>
    </w:rPr>
  </w:style>
  <w:style w:type="character" w:customStyle="1" w:styleId="CommentSubjectChar">
    <w:name w:val="Comment Subject Char"/>
    <w:basedOn w:val="CommentTextChar"/>
    <w:link w:val="CommentSubject"/>
    <w:uiPriority w:val="99"/>
    <w:semiHidden/>
    <w:rsid w:val="0040556D"/>
    <w:rPr>
      <w:b/>
      <w:bCs/>
      <w:sz w:val="20"/>
      <w:szCs w:val="20"/>
    </w:rPr>
  </w:style>
  <w:style w:type="paragraph" w:styleId="BodyTextIndent2">
    <w:name w:val="Body Text Indent 2"/>
    <w:basedOn w:val="Normal"/>
    <w:link w:val="BodyTextIndent2Char"/>
    <w:uiPriority w:val="99"/>
    <w:semiHidden/>
    <w:unhideWhenUsed/>
    <w:rsid w:val="00590C06"/>
    <w:pPr>
      <w:spacing w:after="120" w:line="480" w:lineRule="auto"/>
      <w:ind w:left="283"/>
    </w:pPr>
    <w:rPr>
      <w:rFonts w:ascii="Times New Roman" w:eastAsia="Times New Roman" w:hAnsi="Times New Roman" w:cs="Times New Roman"/>
      <w:sz w:val="24"/>
      <w:szCs w:val="20"/>
    </w:rPr>
  </w:style>
  <w:style w:type="character" w:customStyle="1" w:styleId="BodyTextIndent2Char">
    <w:name w:val="Body Text Indent 2 Char"/>
    <w:basedOn w:val="DefaultParagraphFont"/>
    <w:link w:val="BodyTextIndent2"/>
    <w:uiPriority w:val="99"/>
    <w:semiHidden/>
    <w:rsid w:val="00590C06"/>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0684526">
      <w:bodyDiv w:val="1"/>
      <w:marLeft w:val="0"/>
      <w:marRight w:val="0"/>
      <w:marTop w:val="0"/>
      <w:marBottom w:val="0"/>
      <w:divBdr>
        <w:top w:val="none" w:sz="0" w:space="0" w:color="auto"/>
        <w:left w:val="none" w:sz="0" w:space="0" w:color="auto"/>
        <w:bottom w:val="none" w:sz="0" w:space="0" w:color="auto"/>
        <w:right w:val="none" w:sz="0" w:space="0" w:color="auto"/>
      </w:divBdr>
    </w:div>
    <w:div w:id="619531971">
      <w:bodyDiv w:val="1"/>
      <w:marLeft w:val="0"/>
      <w:marRight w:val="0"/>
      <w:marTop w:val="0"/>
      <w:marBottom w:val="0"/>
      <w:divBdr>
        <w:top w:val="none" w:sz="0" w:space="0" w:color="auto"/>
        <w:left w:val="none" w:sz="0" w:space="0" w:color="auto"/>
        <w:bottom w:val="none" w:sz="0" w:space="0" w:color="auto"/>
        <w:right w:val="none" w:sz="0" w:space="0" w:color="auto"/>
      </w:divBdr>
    </w:div>
    <w:div w:id="655381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81CAB5-394D-4FAE-89C7-9844D82B5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730</Words>
  <Characters>4167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SeeAbility</Company>
  <LinksUpToDate>false</LinksUpToDate>
  <CharactersWithSpaces>4888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Birs</dc:creator>
  <cp:lastModifiedBy>Joni Rock</cp:lastModifiedBy>
  <cp:revision>4</cp:revision>
  <cp:lastPrinted>2017-12-20T17:26:00Z</cp:lastPrinted>
  <dcterms:created xsi:type="dcterms:W3CDTF">2021-06-04T09:03:00Z</dcterms:created>
  <dcterms:modified xsi:type="dcterms:W3CDTF">2021-07-23T13:58:00Z</dcterms:modified>
</cp:coreProperties>
</file>